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ED" w:rsidRPr="00A443BD" w:rsidRDefault="00480BED">
      <w:pPr>
        <w:pStyle w:val="ConsPlusNormal"/>
        <w:jc w:val="right"/>
        <w:rPr>
          <w:rFonts w:ascii="Times New Roman" w:hAnsi="Times New Roman" w:cs="Times New Roman"/>
          <w:sz w:val="20"/>
        </w:rPr>
      </w:pPr>
      <w:r w:rsidRPr="00A443BD">
        <w:rPr>
          <w:rFonts w:ascii="Times New Roman" w:hAnsi="Times New Roman" w:cs="Times New Roman"/>
          <w:sz w:val="20"/>
        </w:rPr>
        <w:t>Утвержден</w:t>
      </w:r>
    </w:p>
    <w:p w:rsidR="00480BED" w:rsidRPr="00A443BD" w:rsidRDefault="00480BED">
      <w:pPr>
        <w:pStyle w:val="ConsPlusNormal"/>
        <w:jc w:val="right"/>
        <w:rPr>
          <w:rFonts w:ascii="Times New Roman" w:hAnsi="Times New Roman" w:cs="Times New Roman"/>
          <w:sz w:val="20"/>
        </w:rPr>
      </w:pPr>
      <w:r w:rsidRPr="00A443BD">
        <w:rPr>
          <w:rFonts w:ascii="Times New Roman" w:hAnsi="Times New Roman" w:cs="Times New Roman"/>
          <w:sz w:val="20"/>
        </w:rPr>
        <w:t>Банком России</w:t>
      </w:r>
    </w:p>
    <w:p w:rsidR="00480BED" w:rsidRPr="00A443BD" w:rsidRDefault="00480BED">
      <w:pPr>
        <w:pStyle w:val="ConsPlusNormal"/>
        <w:jc w:val="right"/>
        <w:rPr>
          <w:rFonts w:ascii="Times New Roman" w:hAnsi="Times New Roman" w:cs="Times New Roman"/>
          <w:sz w:val="20"/>
        </w:rPr>
      </w:pPr>
      <w:r w:rsidRPr="00A443BD">
        <w:rPr>
          <w:rFonts w:ascii="Times New Roman" w:hAnsi="Times New Roman" w:cs="Times New Roman"/>
          <w:sz w:val="20"/>
        </w:rPr>
        <w:t>22.06.2017</w:t>
      </w:r>
    </w:p>
    <w:p w:rsidR="00480BED" w:rsidRPr="00A443BD" w:rsidRDefault="00480BED">
      <w:pPr>
        <w:pStyle w:val="ConsPlusNormal"/>
        <w:jc w:val="both"/>
        <w:rPr>
          <w:rFonts w:ascii="Times New Roman" w:hAnsi="Times New Roman" w:cs="Times New Roman"/>
          <w:sz w:val="20"/>
        </w:rPr>
      </w:pPr>
    </w:p>
    <w:p w:rsidR="00480BED" w:rsidRPr="00A443BD" w:rsidRDefault="00480BED">
      <w:pPr>
        <w:pStyle w:val="ConsPlusTitle"/>
        <w:jc w:val="center"/>
        <w:rPr>
          <w:rFonts w:ascii="Times New Roman" w:hAnsi="Times New Roman" w:cs="Times New Roman"/>
          <w:sz w:val="20"/>
        </w:rPr>
      </w:pPr>
      <w:r w:rsidRPr="00A443BD">
        <w:rPr>
          <w:rFonts w:ascii="Times New Roman" w:hAnsi="Times New Roman" w:cs="Times New Roman"/>
          <w:sz w:val="20"/>
        </w:rPr>
        <w:t>БАЗОВЫЙ СТАНДАРТ</w:t>
      </w:r>
    </w:p>
    <w:p w:rsidR="00480BED" w:rsidRPr="00A443BD" w:rsidRDefault="00480BED">
      <w:pPr>
        <w:pStyle w:val="ConsPlusTitle"/>
        <w:jc w:val="center"/>
        <w:rPr>
          <w:rFonts w:ascii="Times New Roman" w:hAnsi="Times New Roman" w:cs="Times New Roman"/>
          <w:sz w:val="20"/>
        </w:rPr>
      </w:pPr>
      <w:r w:rsidRPr="00A443BD">
        <w:rPr>
          <w:rFonts w:ascii="Times New Roman" w:hAnsi="Times New Roman" w:cs="Times New Roman"/>
          <w:sz w:val="20"/>
        </w:rPr>
        <w:t>ЗАЩИТЫ ПРАВ И ИНТЕРЕСОВ ФИЗИЧЕСКИХ И ЮРИДИЧЕСКИХ</w:t>
      </w:r>
    </w:p>
    <w:p w:rsidR="00480BED" w:rsidRPr="00A443BD" w:rsidRDefault="00480BED">
      <w:pPr>
        <w:pStyle w:val="ConsPlusTitle"/>
        <w:jc w:val="center"/>
        <w:rPr>
          <w:rFonts w:ascii="Times New Roman" w:hAnsi="Times New Roman" w:cs="Times New Roman"/>
          <w:sz w:val="20"/>
        </w:rPr>
      </w:pPr>
      <w:r w:rsidRPr="00A443BD">
        <w:rPr>
          <w:rFonts w:ascii="Times New Roman" w:hAnsi="Times New Roman" w:cs="Times New Roman"/>
          <w:sz w:val="20"/>
        </w:rPr>
        <w:t>ЛИЦ - ПОЛУЧАТЕЛЕЙ ФИНАНСОВЫХ УСЛУГ, ОКАЗЫВАЕМЫХ ЧЛЕНАМИ</w:t>
      </w:r>
    </w:p>
    <w:p w:rsidR="00480BED" w:rsidRPr="00A443BD" w:rsidRDefault="00480BED">
      <w:pPr>
        <w:pStyle w:val="ConsPlusTitle"/>
        <w:jc w:val="center"/>
        <w:rPr>
          <w:rFonts w:ascii="Times New Roman" w:hAnsi="Times New Roman" w:cs="Times New Roman"/>
          <w:sz w:val="20"/>
        </w:rPr>
      </w:pPr>
      <w:r w:rsidRPr="00A443BD">
        <w:rPr>
          <w:rFonts w:ascii="Times New Roman" w:hAnsi="Times New Roman" w:cs="Times New Roman"/>
          <w:sz w:val="20"/>
        </w:rPr>
        <w:t>САМОРЕГУЛИРУЕМЫХ ОРГАНИЗАЦИЙ В СФЕРЕ ФИНАНСОВОГО РЫНКА,</w:t>
      </w:r>
    </w:p>
    <w:p w:rsidR="00480BED" w:rsidRPr="00A443BD" w:rsidRDefault="00480BED">
      <w:pPr>
        <w:pStyle w:val="ConsPlusTitle"/>
        <w:jc w:val="center"/>
        <w:rPr>
          <w:rFonts w:ascii="Times New Roman" w:hAnsi="Times New Roman" w:cs="Times New Roman"/>
          <w:sz w:val="20"/>
        </w:rPr>
      </w:pPr>
      <w:r w:rsidRPr="00A443BD">
        <w:rPr>
          <w:rFonts w:ascii="Times New Roman" w:hAnsi="Times New Roman" w:cs="Times New Roman"/>
          <w:sz w:val="20"/>
        </w:rPr>
        <w:t>ОБЪЕДИНЯЮЩИХ МИКРОФИНАНСОВЫЕ ОРГАНИЗАЦИИ</w:t>
      </w:r>
    </w:p>
    <w:p w:rsidR="00480BED" w:rsidRDefault="00480BED">
      <w:pPr>
        <w:pStyle w:val="ConsPlusNormal"/>
        <w:jc w:val="both"/>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A443BD">
        <w:rPr>
          <w:rFonts w:ascii="Times New Roman" w:hAnsi="Times New Roman" w:cs="Times New Roman"/>
          <w:sz w:val="20"/>
        </w:rPr>
        <w:t>микрофинансовые</w:t>
      </w:r>
      <w:proofErr w:type="spellEnd"/>
      <w:r w:rsidRPr="00A443BD">
        <w:rPr>
          <w:rFonts w:ascii="Times New Roman" w:hAnsi="Times New Roman" w:cs="Times New Roman"/>
          <w:sz w:val="20"/>
        </w:rPr>
        <w:t xml:space="preserve"> организации (далее - Стандарт), разработан в соответствии со </w:t>
      </w:r>
      <w:hyperlink r:id="rId4" w:history="1">
        <w:r w:rsidRPr="00A443BD">
          <w:rPr>
            <w:rFonts w:ascii="Times New Roman" w:hAnsi="Times New Roman" w:cs="Times New Roman"/>
            <w:color w:val="0000FF"/>
            <w:sz w:val="20"/>
          </w:rPr>
          <w:t>ст. ст. 4</w:t>
        </w:r>
      </w:hyperlink>
      <w:r w:rsidRPr="00A443BD">
        <w:rPr>
          <w:rFonts w:ascii="Times New Roman" w:hAnsi="Times New Roman" w:cs="Times New Roman"/>
          <w:sz w:val="20"/>
        </w:rPr>
        <w:t xml:space="preserve">, </w:t>
      </w:r>
      <w:hyperlink r:id="rId5" w:history="1">
        <w:r w:rsidRPr="00A443BD">
          <w:rPr>
            <w:rFonts w:ascii="Times New Roman" w:hAnsi="Times New Roman" w:cs="Times New Roman"/>
            <w:color w:val="0000FF"/>
            <w:sz w:val="20"/>
          </w:rPr>
          <w:t>5</w:t>
        </w:r>
      </w:hyperlink>
      <w:r w:rsidRPr="00A443BD">
        <w:rPr>
          <w:rFonts w:ascii="Times New Roman" w:hAnsi="Times New Roman" w:cs="Times New Roman"/>
          <w:sz w:val="20"/>
        </w:rPr>
        <w:t xml:space="preserve"> Федерального закона от 13 июля 2015 года N 223-ФЗ "О саморегулируемых организациях в сфере финансового ры</w:t>
      </w:r>
      <w:bookmarkStart w:id="0" w:name="_GoBack"/>
      <w:bookmarkEnd w:id="0"/>
      <w:r w:rsidRPr="00A443BD">
        <w:rPr>
          <w:rFonts w:ascii="Times New Roman" w:hAnsi="Times New Roman" w:cs="Times New Roman"/>
          <w:sz w:val="20"/>
        </w:rPr>
        <w:t xml:space="preserve">нка", Федеральным </w:t>
      </w:r>
      <w:hyperlink r:id="rId6" w:history="1">
        <w:r w:rsidRPr="00A443BD">
          <w:rPr>
            <w:rFonts w:ascii="Times New Roman" w:hAnsi="Times New Roman" w:cs="Times New Roman"/>
            <w:color w:val="0000FF"/>
            <w:sz w:val="20"/>
          </w:rPr>
          <w:t>законом</w:t>
        </w:r>
      </w:hyperlink>
      <w:r w:rsidRPr="00A443BD">
        <w:rPr>
          <w:rFonts w:ascii="Times New Roman" w:hAnsi="Times New Roman" w:cs="Times New Roman"/>
          <w:sz w:val="20"/>
        </w:rPr>
        <w:t xml:space="preserve"> от 2 июля 2010 года N 151-ФЗ "О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деятельности и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организациях", </w:t>
      </w:r>
      <w:hyperlink r:id="rId7" w:history="1">
        <w:r w:rsidRPr="00A443BD">
          <w:rPr>
            <w:rFonts w:ascii="Times New Roman" w:hAnsi="Times New Roman" w:cs="Times New Roman"/>
            <w:color w:val="0000FF"/>
            <w:sz w:val="20"/>
          </w:rPr>
          <w:t>Указанием</w:t>
        </w:r>
      </w:hyperlink>
      <w:r w:rsidRPr="00A443BD">
        <w:rPr>
          <w:rFonts w:ascii="Times New Roman" w:hAnsi="Times New Roman" w:cs="Times New Roman"/>
          <w:sz w:val="20"/>
        </w:rPr>
        <w:t xml:space="preserve"> Банка России от 30 мая 2016 года N 4027-У "О перечне обязательных для разработки саморегулируемыми организациями в сфере финансового рынка, объединяющими </w:t>
      </w:r>
      <w:proofErr w:type="spellStart"/>
      <w:r w:rsidRPr="00A443BD">
        <w:rPr>
          <w:rFonts w:ascii="Times New Roman" w:hAnsi="Times New Roman" w:cs="Times New Roman"/>
          <w:sz w:val="20"/>
        </w:rPr>
        <w:t>микрофинансовые</w:t>
      </w:r>
      <w:proofErr w:type="spellEnd"/>
      <w:r w:rsidRPr="00A443BD">
        <w:rPr>
          <w:rFonts w:ascii="Times New Roman" w:hAnsi="Times New Roman" w:cs="Times New Roman"/>
          <w:sz w:val="20"/>
        </w:rPr>
        <w:t xml:space="preserve">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 </w:t>
      </w:r>
      <w:hyperlink r:id="rId8" w:history="1">
        <w:r w:rsidRPr="00A443BD">
          <w:rPr>
            <w:rFonts w:ascii="Times New Roman" w:hAnsi="Times New Roman" w:cs="Times New Roman"/>
            <w:color w:val="0000FF"/>
            <w:sz w:val="20"/>
          </w:rPr>
          <w:t>Указанием</w:t>
        </w:r>
      </w:hyperlink>
      <w:r w:rsidRPr="00A443BD">
        <w:rPr>
          <w:rFonts w:ascii="Times New Roman" w:hAnsi="Times New Roman" w:cs="Times New Roman"/>
          <w:sz w:val="20"/>
        </w:rPr>
        <w:t xml:space="preserve"> Банка России от 3 февраля 2016 года N 4278-У "О требованиях к содержанию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A443BD">
        <w:rPr>
          <w:rFonts w:ascii="Times New Roman" w:hAnsi="Times New Roman" w:cs="Times New Roman"/>
          <w:sz w:val="20"/>
        </w:rPr>
        <w:t>микрофинансовые</w:t>
      </w:r>
      <w:proofErr w:type="spellEnd"/>
      <w:r w:rsidRPr="00A443BD">
        <w:rPr>
          <w:rFonts w:ascii="Times New Roman" w:hAnsi="Times New Roman" w:cs="Times New Roman"/>
          <w:sz w:val="20"/>
        </w:rPr>
        <w:t xml:space="preserve"> организации". Настоящий Стандарт определяет основные принципы в области защиты прав и интересов получателей финансовых услуг и устанавливает требования, которыми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должна руководствоваться в процессе осуществления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деятельности.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r w:rsidRPr="00A443BD">
        <w:rPr>
          <w:rFonts w:ascii="Times New Roman" w:hAnsi="Times New Roman" w:cs="Times New Roman"/>
          <w:sz w:val="20"/>
        </w:rPr>
        <w:t>Глава 1. Общие положения</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 Предмет регулирования и сфера применения настоящего Стандарта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1. Настоящий Стандарт принят в целях: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обеспечения соблюдения прав и законных интересов получателей финансовых услуг, оказываемых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предупреждения недобросовестных практик взаимодействия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с получателями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повышения информационной открытости рынка микрофинансирования в Российской Федерации, а также повышения уровня финансовой грамотности и информированности получателей финансовых услуг о деятельности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повышения качества финансовых услуг, оказываемых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 а также создания условий для эффективного осуществления саморегулируемыми организациями в сфере финансового рынка контроля за деятельностью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Стандарт основывается на нормах законодательства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Стандарт обязателен к применению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 вне зависимости от их членства в саморегулируемой организации и действует в части, не противоречащей законодательству Российской Федерации, включая нормативные акты Банка России.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включать в договор с третьим лицом, действующим по поручению, от имени и за счет такой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положения, обязывающие такое третье лицо соблюдать требования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соблюдение требований настоящего Стандарта третьим лицом, действующим по поручению, от имени и за счет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том числе на основании гражданско-правового договора или доверенности.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 Основные понятия, используемые в настоящем Стандарте</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Для целей настоящего Стандарта используются следующие основные понятия: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личный кабинет - информационный ресурс, который размещен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позволяющий получателю финансовой услуги получать информацию об исполнении им своих обязанностей по договору об оказании финансовой услуги, а также взаимодействовать 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посредством обмена сообщениями с использованием информационно-телекоммуникационной сети "Интернет";</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обращение - направленное в </w:t>
      </w:r>
      <w:proofErr w:type="spellStart"/>
      <w:r w:rsidRPr="00A443BD">
        <w:rPr>
          <w:rFonts w:ascii="Times New Roman" w:hAnsi="Times New Roman" w:cs="Times New Roman"/>
          <w:sz w:val="20"/>
        </w:rPr>
        <w:t>микрофинансовую</w:t>
      </w:r>
      <w:proofErr w:type="spellEnd"/>
      <w:r w:rsidRPr="00A443BD">
        <w:rPr>
          <w:rFonts w:ascii="Times New Roman" w:hAnsi="Times New Roman" w:cs="Times New Roman"/>
          <w:sz w:val="20"/>
        </w:rPr>
        <w:t xml:space="preserve"> организацию получателем финансовой услуги, представителем получателя финансовой услуги, Банком России или иным уполномоченным органом или лицом в письменной форме на бумажном носителе или в виде электронного документа заявление, жалоба, просьба или предложение, касающееся оказания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онлайн-заем - договор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lastRenderedPageBreak/>
        <w:t xml:space="preserve">4) официальный сайт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 сайт в информационно-телекоммуникационной сети "Интернет", содержащий информацию о деятельности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электронный адрес которого включает доменное имя, права на которое принадлежат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получатель финансовой услуги - физическое лицо (в том числе зарегистрированное в качестве индивидуального предпринимателя) или юридическое лицо, обратившееся в </w:t>
      </w:r>
      <w:proofErr w:type="spellStart"/>
      <w:r w:rsidRPr="00A443BD">
        <w:rPr>
          <w:rFonts w:ascii="Times New Roman" w:hAnsi="Times New Roman" w:cs="Times New Roman"/>
          <w:sz w:val="20"/>
        </w:rPr>
        <w:t>микрофинансовую</w:t>
      </w:r>
      <w:proofErr w:type="spellEnd"/>
      <w:r w:rsidRPr="00A443BD">
        <w:rPr>
          <w:rFonts w:ascii="Times New Roman" w:hAnsi="Times New Roman" w:cs="Times New Roman"/>
          <w:sz w:val="20"/>
        </w:rPr>
        <w:t xml:space="preserve"> организацию с намерением получить, получающее или получившее финансовую услугу;</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6) POS-</w:t>
      </w:r>
      <w:proofErr w:type="spellStart"/>
      <w:r w:rsidRPr="00A443BD">
        <w:rPr>
          <w:rFonts w:ascii="Times New Roman" w:hAnsi="Times New Roman" w:cs="Times New Roman"/>
          <w:sz w:val="20"/>
        </w:rPr>
        <w:t>микрозаем</w:t>
      </w:r>
      <w:proofErr w:type="spellEnd"/>
      <w:r w:rsidRPr="00A443BD">
        <w:rPr>
          <w:rFonts w:ascii="Times New Roman" w:hAnsi="Times New Roman" w:cs="Times New Roman"/>
          <w:sz w:val="20"/>
        </w:rPr>
        <w:t xml:space="preserve"> - денежные средства, предоставленные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получателю финансовой услуги на основании договора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без обеспечения исполнения обязательств по такому договору в счет оплаты товара (работы, услуги) посредством перечисления таких денежных средств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на банковский счет продавца (исполнителя) товара (работы,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7) реструктуризация задолженности - решение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отношении задолженности получателя финансовой услуги,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рассрочка и (или) отсрочка платежа, отказ от применения мер по взысканию задолженности без ее прощения;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8) саморегулируемая организация - саморегулируемая организация в сфере финансового рынка, объединяющая </w:t>
      </w:r>
      <w:proofErr w:type="spellStart"/>
      <w:r w:rsidRPr="00A443BD">
        <w:rPr>
          <w:rFonts w:ascii="Times New Roman" w:hAnsi="Times New Roman" w:cs="Times New Roman"/>
          <w:sz w:val="20"/>
        </w:rPr>
        <w:t>микрофинансовые</w:t>
      </w:r>
      <w:proofErr w:type="spellEnd"/>
      <w:r w:rsidRPr="00A443BD">
        <w:rPr>
          <w:rFonts w:ascii="Times New Roman" w:hAnsi="Times New Roman" w:cs="Times New Roman"/>
          <w:sz w:val="20"/>
        </w:rPr>
        <w:t xml:space="preserve"> организации, действующая в соответствии с Федеральным </w:t>
      </w:r>
      <w:hyperlink r:id="rId9" w:history="1">
        <w:r w:rsidRPr="00A443BD">
          <w:rPr>
            <w:rFonts w:ascii="Times New Roman" w:hAnsi="Times New Roman" w:cs="Times New Roman"/>
            <w:color w:val="0000FF"/>
            <w:sz w:val="20"/>
          </w:rPr>
          <w:t>законом</w:t>
        </w:r>
      </w:hyperlink>
      <w:r w:rsidRPr="00A443BD">
        <w:rPr>
          <w:rFonts w:ascii="Times New Roman" w:hAnsi="Times New Roman" w:cs="Times New Roman"/>
          <w:sz w:val="20"/>
        </w:rPr>
        <w:t xml:space="preserve"> от 13 июля 2015 года N 223-ФЗ "О саморегулируемых организациях в сфере финансового рынка";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9) финансовые услуги - услуги по предоставлению </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получателям финансовых услуг и (или) привлечению денежных средств по договорам займа от физических лиц.</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Иные понятия и термины гражданского и других отраслей законодательства Российской Федерации, используемые в настоящем Стандарте, применяются в том значении, в каком они используются в этих отраслях законодательства Российской Федерации.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r w:rsidRPr="00A443BD">
        <w:rPr>
          <w:rFonts w:ascii="Times New Roman" w:hAnsi="Times New Roman" w:cs="Times New Roman"/>
          <w:sz w:val="20"/>
        </w:rPr>
        <w:t>Глава 2. Правила предоставления информации получателю</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финансовой услуги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bookmarkStart w:id="1" w:name="P44"/>
      <w:bookmarkEnd w:id="1"/>
      <w:r w:rsidRPr="00A443BD">
        <w:rPr>
          <w:rFonts w:ascii="Times New Roman" w:hAnsi="Times New Roman" w:cs="Times New Roman"/>
          <w:sz w:val="20"/>
        </w:rPr>
        <w:t>Статья 3. Минимальный объем информации, предоставляемой получателю финансовой услуги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местах оказания финансовых услуг, в том числе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случае если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деятельность осуществляется с использованием информационно-телекоммуникационной сети "Интернет"),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размещать следующую информацию:</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полное и (при наличии) сокращенное наименование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адрес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пределах места ее нахождения, адреса обособленных подразделений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режим работы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 ее обособленных подразделений (расположенных по месту нахождения соответствующего обособленного подразделения), контактный телефон, по которому осуществляется связь 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официальный сайт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(за исключением случаев, когда наличие официального сайта не является обязательным), информацию об используемом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товарном знаке (при наличии), о факте привлечения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к оказанию финансовых услуг третьего лица на основании гражданско-правового договора или доверенности, о регистрационном номере записи юридического лица в государственном реестре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о членстве в саморегулируемой организации (включая информацию о дате приема в члены саморегулируемой организации), об исключении из саморегулируемой организации (включая информацию о дате исключения из членов саморегулируемой организации), а также текст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о финансовых услугах и дополнительных услугах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том числе оказываемых за дополнительную плату;</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об установленном 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 (выдаче потребительского займа или привлечении денежных средств финансовой организацией) согласно </w:t>
      </w:r>
      <w:hyperlink w:anchor="P54" w:history="1">
        <w:r w:rsidRPr="00A443BD">
          <w:rPr>
            <w:rFonts w:ascii="Times New Roman" w:hAnsi="Times New Roman" w:cs="Times New Roman"/>
            <w:color w:val="0000FF"/>
            <w:sz w:val="20"/>
          </w:rPr>
          <w:t>пункту 2</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о правах получателя финансовой услуги при осуществлении процедуры взыскания просроченной задолженности;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2" w:name="P54"/>
      <w:bookmarkEnd w:id="2"/>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предоставляет информацию о рисках, связанных с ненадлежащим исполнением получателем финансовой услуги своих обязательств по договору об оказании финансовой услуги, и о возможных негативных финансовых последствиях при использовании финансовой услуги, в том числе: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информацию о возможном увеличении суммы расходов получателя финансовой услуги, по сравнению с ожидаемой суммой расходов, при несвоевременном исполнении обязательств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информацию о том, что привлекаемые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займы от физических лиц не являются вкладами, принимаемыми кредитными организациями, и не застрахованы в системе обязательного страхования вкладов физических лиц в банках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lastRenderedPageBreak/>
        <w:t xml:space="preserve">3) информацию о рисках невозврата денежных средств, привлекаемых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от получателей финансовых услуг по договорам о привлечении денежных средств (займа, инвестирования), а также путем приобретения получателями финансовых услуг ценных бумаг, выпускаемых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предоставить получателю финансовой услуги информацию, достаточную для принятия обоснованного решения о целесообразности заключения договора потребительского займа на предлагаемых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условиях, в частности, сообщить о необходимости внимательно проанализировать свое финансовое положение, учитывая, в том числе, следующие факторы:</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соразмерность долговой нагрузки получателя финансовой услуги с текущим финансовым положением;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предполагаемые сроки и суммы поступления денежных средств для исполнения своих обязательств по договору об оказании финансовой услуги (периодичность выплаты заработной платы, получения иных доходов);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об оказании финансовой услуги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предоставить получателю финансовой услуги информацию о том, что сведения, предоставленные получателем финансовой услуги в ответ на запрос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соответствии с </w:t>
      </w:r>
      <w:hyperlink w:anchor="P136" w:history="1">
        <w:r w:rsidRPr="00A443BD">
          <w:rPr>
            <w:rFonts w:ascii="Times New Roman" w:hAnsi="Times New Roman" w:cs="Times New Roman"/>
            <w:color w:val="0000FF"/>
            <w:sz w:val="20"/>
          </w:rPr>
          <w:t>пунктом 1 статьи 9</w:t>
        </w:r>
      </w:hyperlink>
      <w:r w:rsidRPr="00A443BD">
        <w:rPr>
          <w:rFonts w:ascii="Times New Roman" w:hAnsi="Times New Roman" w:cs="Times New Roman"/>
          <w:sz w:val="20"/>
        </w:rPr>
        <w:t xml:space="preserve"> настоящего Стандарта, могут оказать влияние на индивидуальные условия заключаемого договора потребительского займа.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4. Принципы и порядок предоставления информации получателям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Информация, указанная в </w:t>
      </w:r>
      <w:hyperlink w:anchor="P44" w:history="1">
        <w:r w:rsidRPr="00A443BD">
          <w:rPr>
            <w:rFonts w:ascii="Times New Roman" w:hAnsi="Times New Roman" w:cs="Times New Roman"/>
            <w:color w:val="0000FF"/>
            <w:sz w:val="20"/>
          </w:rPr>
          <w:t>статье 3</w:t>
        </w:r>
      </w:hyperlink>
      <w:r w:rsidRPr="00A443BD">
        <w:rPr>
          <w:rFonts w:ascii="Times New Roman" w:hAnsi="Times New Roman" w:cs="Times New Roman"/>
          <w:sz w:val="20"/>
        </w:rPr>
        <w:t xml:space="preserve"> настоящего Стандарта, доводится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до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на равных правах и в равном объеме для всех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бесплатно, с учетом </w:t>
      </w:r>
      <w:hyperlink w:anchor="P74" w:history="1">
        <w:r w:rsidRPr="00A443BD">
          <w:rPr>
            <w:rFonts w:ascii="Times New Roman" w:hAnsi="Times New Roman" w:cs="Times New Roman"/>
            <w:color w:val="0000FF"/>
            <w:sz w:val="20"/>
          </w:rPr>
          <w:t>пункта 3</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на русском языке, и дополнительно, по усмотрению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на государственных языках субъектов Российской Федерации и (или) родных языках народов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в доступной форме, обеспечивающей разъяснение специальных терминов (в случае их наличия). В частности,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чтобы предоставляемая получателям финансовых услуг информация и содержание документов были понятны и доступны получателям финансовых услуг, не имеющим специальных знаний в области финансов. При этом не допускается искажение информации, приводящее к неоднозначному или двусмысленному толкованию условий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в соответствии с обстоятельствами на момент предоставления;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6) в случае предоставления информации на бумажном носителе, с использованием хорошо читаемого шрифта и в соответствии с Санитарными </w:t>
      </w:r>
      <w:hyperlink r:id="rId10" w:history="1">
        <w:r w:rsidRPr="00A443BD">
          <w:rPr>
            <w:rFonts w:ascii="Times New Roman" w:hAnsi="Times New Roman" w:cs="Times New Roman"/>
            <w:color w:val="0000FF"/>
            <w:sz w:val="20"/>
          </w:rPr>
          <w:t>правилами и нормативами</w:t>
        </w:r>
      </w:hyperlink>
      <w:r w:rsidRPr="00A443BD">
        <w:rPr>
          <w:rFonts w:ascii="Times New Roman" w:hAnsi="Times New Roman" w:cs="Times New Roman"/>
          <w:sz w:val="20"/>
        </w:rPr>
        <w:t xml:space="preserve"> "Гигиенические требования к изданиям книжным для взрослых. СанПиН 1.2.1253-03", утвержденными Главным государственным санитарным врачом Российской Федерации 30 марта 2003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Для предоставления информации получателю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использовать согласованные с получателем финансовой услуги при заключении договора об оказании финансовой услуги информационные носители и каналы связи, включая, по крайней мере, телефонную и почтовую связь, а также сообщение информации через официальный сайт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(при наличии последнего).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возможность взаимодействия с получателем финансовой услуги по тем каналам связи, которые использовались получателем финансовой услуги при заключении договора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 w:name="P74"/>
      <w:bookmarkEnd w:id="3"/>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по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обязана бесплатно (но не более одного раза по одному договору об оказании финансовой услуги) и неограниченное число раз за плату, не превышающую расходов на изготовление соответствующего документа, предоставить получателю финансовой услуги по его требованию заверенные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копии следующих документов или обосновать невозможность предоставления таких документов: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4" w:name="P75"/>
      <w:bookmarkEnd w:id="4"/>
      <w:r w:rsidRPr="00A443BD">
        <w:rPr>
          <w:rFonts w:ascii="Times New Roman" w:hAnsi="Times New Roman" w:cs="Times New Roman"/>
          <w:sz w:val="20"/>
        </w:rPr>
        <w:t>1) подписанный сторонами документ, содержащий индивидуальные условия договора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5" w:name="P76"/>
      <w:bookmarkEnd w:id="5"/>
      <w:r w:rsidRPr="00A443BD">
        <w:rPr>
          <w:rFonts w:ascii="Times New Roman" w:hAnsi="Times New Roman" w:cs="Times New Roman"/>
          <w:sz w:val="20"/>
        </w:rPr>
        <w:t>2) подписанное получателем финансовой услуги заявление на предоставление займа (если оформление такого заявления обязательно в соответствии с законодательством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документ, подтверждающий выдачу получателю финансовой услуги займа (ордер, платежное поручение, справка о перечислении денежных средств на электронное средство платежа), а для POS-</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 документ, подтверждающий перечисление денежных средств в пользу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6" w:name="P78"/>
      <w:bookmarkEnd w:id="6"/>
      <w:r w:rsidRPr="00A443BD">
        <w:rPr>
          <w:rFonts w:ascii="Times New Roman" w:hAnsi="Times New Roman" w:cs="Times New Roman"/>
          <w:sz w:val="20"/>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7" w:name="P79"/>
      <w:bookmarkEnd w:id="7"/>
      <w:r w:rsidRPr="00A443BD">
        <w:rPr>
          <w:rFonts w:ascii="Times New Roman" w:hAnsi="Times New Roman" w:cs="Times New Roman"/>
          <w:sz w:val="20"/>
        </w:rPr>
        <w:t>5) документ, подтверждающий полное исполнение получателем финансовой услуги обязательств по договору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В случае если документы, указанные в </w:t>
      </w:r>
      <w:hyperlink w:anchor="P75" w:history="1">
        <w:r w:rsidRPr="00A443BD">
          <w:rPr>
            <w:rFonts w:ascii="Times New Roman" w:hAnsi="Times New Roman" w:cs="Times New Roman"/>
            <w:color w:val="0000FF"/>
            <w:sz w:val="20"/>
          </w:rPr>
          <w:t>подпунктах 1</w:t>
        </w:r>
      </w:hyperlink>
      <w:r w:rsidRPr="00A443BD">
        <w:rPr>
          <w:rFonts w:ascii="Times New Roman" w:hAnsi="Times New Roman" w:cs="Times New Roman"/>
          <w:sz w:val="20"/>
        </w:rPr>
        <w:t xml:space="preserve">, </w:t>
      </w:r>
      <w:hyperlink w:anchor="P76" w:history="1">
        <w:r w:rsidRPr="00A443BD">
          <w:rPr>
            <w:rFonts w:ascii="Times New Roman" w:hAnsi="Times New Roman" w:cs="Times New Roman"/>
            <w:color w:val="0000FF"/>
            <w:sz w:val="20"/>
          </w:rPr>
          <w:t>2</w:t>
        </w:r>
      </w:hyperlink>
      <w:r w:rsidRPr="00A443BD">
        <w:rPr>
          <w:rFonts w:ascii="Times New Roman" w:hAnsi="Times New Roman" w:cs="Times New Roman"/>
          <w:sz w:val="20"/>
        </w:rPr>
        <w:t xml:space="preserve"> и </w:t>
      </w:r>
      <w:hyperlink w:anchor="P78" w:history="1">
        <w:r w:rsidRPr="00A443BD">
          <w:rPr>
            <w:rFonts w:ascii="Times New Roman" w:hAnsi="Times New Roman" w:cs="Times New Roman"/>
            <w:color w:val="0000FF"/>
            <w:sz w:val="20"/>
          </w:rPr>
          <w:t>4 пункта 3</w:t>
        </w:r>
      </w:hyperlink>
      <w:r w:rsidRPr="00A443BD">
        <w:rPr>
          <w:rFonts w:ascii="Times New Roman" w:hAnsi="Times New Roman" w:cs="Times New Roman"/>
          <w:sz w:val="20"/>
        </w:rPr>
        <w:t xml:space="preserve"> настоящей статьи, были подписаны получателем финансовой услуги аналогом собственноручной подписи (включая электронную подпись),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обеспечивает получателю финансовой услуги доступ к электронным копиям указанных документов с возможностью просмотра и скачивания таких документов до полного исполнения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и получателем финансовой услуги обязательств по договору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Документы, указанные в </w:t>
      </w:r>
      <w:hyperlink w:anchor="P74" w:history="1">
        <w:r w:rsidRPr="00A443BD">
          <w:rPr>
            <w:rFonts w:ascii="Times New Roman" w:hAnsi="Times New Roman" w:cs="Times New Roman"/>
            <w:color w:val="0000FF"/>
            <w:sz w:val="20"/>
          </w:rPr>
          <w:t>пункте 3</w:t>
        </w:r>
      </w:hyperlink>
      <w:r w:rsidRPr="00A443BD">
        <w:rPr>
          <w:rFonts w:ascii="Times New Roman" w:hAnsi="Times New Roman" w:cs="Times New Roman"/>
          <w:sz w:val="20"/>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w:t>
      </w:r>
      <w:hyperlink r:id="rId11" w:history="1">
        <w:r w:rsidRPr="00A443BD">
          <w:rPr>
            <w:rFonts w:ascii="Times New Roman" w:hAnsi="Times New Roman" w:cs="Times New Roman"/>
            <w:color w:val="0000FF"/>
            <w:sz w:val="20"/>
          </w:rPr>
          <w:t>правилами и нормативами</w:t>
        </w:r>
      </w:hyperlink>
      <w:r w:rsidRPr="00A443BD">
        <w:rPr>
          <w:rFonts w:ascii="Times New Roman" w:hAnsi="Times New Roman" w:cs="Times New Roman"/>
          <w:sz w:val="20"/>
        </w:rPr>
        <w:t xml:space="preserve"> "Гигиенические </w:t>
      </w:r>
      <w:r w:rsidRPr="00A443BD">
        <w:rPr>
          <w:rFonts w:ascii="Times New Roman" w:hAnsi="Times New Roman" w:cs="Times New Roman"/>
          <w:sz w:val="20"/>
        </w:rPr>
        <w:lastRenderedPageBreak/>
        <w:t>требования к изданиям книжным для взрослых. СанПиН 1.2.1253-03", утвержденными Главным государственным санитарным врачом Российской Федерации 30 марта 2003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6. Документы, указанные в </w:t>
      </w:r>
      <w:hyperlink w:anchor="P75" w:history="1">
        <w:r w:rsidRPr="00A443BD">
          <w:rPr>
            <w:rFonts w:ascii="Times New Roman" w:hAnsi="Times New Roman" w:cs="Times New Roman"/>
            <w:color w:val="0000FF"/>
            <w:sz w:val="20"/>
          </w:rPr>
          <w:t>подпунктах 1</w:t>
        </w:r>
      </w:hyperlink>
      <w:r w:rsidRPr="00A443BD">
        <w:rPr>
          <w:rFonts w:ascii="Times New Roman" w:hAnsi="Times New Roman" w:cs="Times New Roman"/>
          <w:sz w:val="20"/>
        </w:rPr>
        <w:t xml:space="preserve"> - </w:t>
      </w:r>
      <w:hyperlink w:anchor="P78" w:history="1">
        <w:r w:rsidRPr="00A443BD">
          <w:rPr>
            <w:rFonts w:ascii="Times New Roman" w:hAnsi="Times New Roman" w:cs="Times New Roman"/>
            <w:color w:val="0000FF"/>
            <w:sz w:val="20"/>
          </w:rPr>
          <w:t>4 пункта 3</w:t>
        </w:r>
      </w:hyperlink>
      <w:r w:rsidRPr="00A443BD">
        <w:rPr>
          <w:rFonts w:ascii="Times New Roman" w:hAnsi="Times New Roman" w:cs="Times New Roman"/>
          <w:sz w:val="20"/>
        </w:rPr>
        <w:t xml:space="preserve">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Документ, указанный в </w:t>
      </w:r>
      <w:hyperlink w:anchor="P79" w:history="1">
        <w:r w:rsidRPr="00A443BD">
          <w:rPr>
            <w:rFonts w:ascii="Times New Roman" w:hAnsi="Times New Roman" w:cs="Times New Roman"/>
            <w:color w:val="0000FF"/>
            <w:sz w:val="20"/>
          </w:rPr>
          <w:t>подпункте 5 пункта 3</w:t>
        </w:r>
      </w:hyperlink>
      <w:r w:rsidRPr="00A443BD">
        <w:rPr>
          <w:rFonts w:ascii="Times New Roman" w:hAnsi="Times New Roman" w:cs="Times New Roman"/>
          <w:sz w:val="20"/>
        </w:rPr>
        <w:t xml:space="preserve"> настоящей статьи, предоставляется в течение 1 (одного) рабочего дня со дня регистрации соответствующего запроса от получателя финансовой услуги в "Журнале регистрации обращений". Если документ, указанный в </w:t>
      </w:r>
      <w:hyperlink w:anchor="P74" w:history="1">
        <w:r w:rsidRPr="00A443BD">
          <w:rPr>
            <w:rFonts w:ascii="Times New Roman" w:hAnsi="Times New Roman" w:cs="Times New Roman"/>
            <w:color w:val="0000FF"/>
            <w:sz w:val="20"/>
          </w:rPr>
          <w:t>пункте 3</w:t>
        </w:r>
      </w:hyperlink>
      <w:r w:rsidRPr="00A443BD">
        <w:rPr>
          <w:rFonts w:ascii="Times New Roman" w:hAnsi="Times New Roman" w:cs="Times New Roman"/>
          <w:sz w:val="20"/>
        </w:rPr>
        <w:t xml:space="preserve"> настоящей статьи, оформляется третьим лицом по причине участия этого лица в соответствующей операции с получателем финансовой услуги, срок предоставления документа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увеличивается на срок, необходимый для запроса этого документа, однако не более чем на 5 (пять) рабочих дней. Если обращение получателя финансовой услуги содержит помимо требования о предоставлении документов также иные требования или вопросы,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предоставить указанные в </w:t>
      </w:r>
      <w:hyperlink w:anchor="P74" w:history="1">
        <w:r w:rsidRPr="00A443BD">
          <w:rPr>
            <w:rFonts w:ascii="Times New Roman" w:hAnsi="Times New Roman" w:cs="Times New Roman"/>
            <w:color w:val="0000FF"/>
            <w:sz w:val="20"/>
          </w:rPr>
          <w:t>пункте 3</w:t>
        </w:r>
      </w:hyperlink>
      <w:r w:rsidRPr="00A443BD">
        <w:rPr>
          <w:rFonts w:ascii="Times New Roman" w:hAnsi="Times New Roman" w:cs="Times New Roman"/>
          <w:sz w:val="20"/>
        </w:rPr>
        <w:t xml:space="preserve"> настоящей статьи документы при ответе на такое обращение в срок, указанный в </w:t>
      </w:r>
      <w:hyperlink w:anchor="P298" w:history="1">
        <w:r w:rsidRPr="00A443BD">
          <w:rPr>
            <w:rFonts w:ascii="Times New Roman" w:hAnsi="Times New Roman" w:cs="Times New Roman"/>
            <w:color w:val="0000FF"/>
            <w:sz w:val="20"/>
          </w:rPr>
          <w:t>пункте 3 статьи 19</w:t>
        </w:r>
      </w:hyperlink>
      <w:r w:rsidRPr="00A443BD">
        <w:rPr>
          <w:rFonts w:ascii="Times New Roman" w:hAnsi="Times New Roman" w:cs="Times New Roman"/>
          <w:sz w:val="20"/>
        </w:rPr>
        <w:t xml:space="preserve"> настоящего Стандарта.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5. Особенности предоставления информации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Наличие официального сайта является обязательным для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компании.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Микрофинансовым</w:t>
      </w:r>
      <w:proofErr w:type="spellEnd"/>
      <w:r w:rsidRPr="00A443BD">
        <w:rPr>
          <w:rFonts w:ascii="Times New Roman" w:hAnsi="Times New Roman" w:cs="Times New Roman"/>
          <w:sz w:val="20"/>
        </w:rPr>
        <w:t xml:space="preserve"> организациям рекомендуется обеспечить наличие специальной версии официального сайта для слабовидящих.</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3 статьи 5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8" w:name="P90"/>
      <w:bookmarkEnd w:id="8"/>
      <w:r w:rsidRPr="00A443BD">
        <w:rPr>
          <w:rFonts w:ascii="Times New Roman" w:hAnsi="Times New Roman" w:cs="Times New Roman"/>
          <w:sz w:val="20"/>
        </w:rPr>
        <w:t xml:space="preserve">3. Официальный сайт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должен содержать раздел, описывающий структуру сайта, позволяющий в доступной форме определить местонахождение каждой страницы официального сайта в этой структуре.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Информация, размещаемая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должна отвечать следующим требованиям: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информация должна быть доступна получателю финансовой услуги с использованием бесплатного или широко распространенного программного обеспечения;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9" w:name="P95"/>
      <w:bookmarkEnd w:id="9"/>
      <w:r w:rsidRPr="00A443BD">
        <w:rPr>
          <w:rFonts w:ascii="Times New Roman" w:hAnsi="Times New Roman" w:cs="Times New Roman"/>
          <w:sz w:val="20"/>
        </w:rPr>
        <w:t xml:space="preserve">5. Раздел официального сайта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с информацией об этой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 условиях оказываемых ею финансовых услуг, подлежащей раскрытию в соответствии с Федеральным </w:t>
      </w:r>
      <w:hyperlink r:id="rId12" w:history="1">
        <w:r w:rsidRPr="00A443BD">
          <w:rPr>
            <w:rFonts w:ascii="Times New Roman" w:hAnsi="Times New Roman" w:cs="Times New Roman"/>
            <w:color w:val="0000FF"/>
            <w:sz w:val="20"/>
          </w:rPr>
          <w:t>законом</w:t>
        </w:r>
      </w:hyperlink>
      <w:r w:rsidRPr="00A443BD">
        <w:rPr>
          <w:rFonts w:ascii="Times New Roman" w:hAnsi="Times New Roman" w:cs="Times New Roman"/>
          <w:sz w:val="20"/>
        </w:rPr>
        <w:t xml:space="preserve"> от 21 декабря 2013 года N 353-ФЗ "О потребительском кредите (займе)", Федеральным </w:t>
      </w:r>
      <w:hyperlink r:id="rId13" w:history="1">
        <w:r w:rsidRPr="00A443BD">
          <w:rPr>
            <w:rFonts w:ascii="Times New Roman" w:hAnsi="Times New Roman" w:cs="Times New Roman"/>
            <w:color w:val="0000FF"/>
            <w:sz w:val="20"/>
          </w:rPr>
          <w:t>законом</w:t>
        </w:r>
      </w:hyperlink>
      <w:r w:rsidRPr="00A443BD">
        <w:rPr>
          <w:rFonts w:ascii="Times New Roman" w:hAnsi="Times New Roman" w:cs="Times New Roman"/>
          <w:sz w:val="20"/>
        </w:rPr>
        <w:t xml:space="preserve"> от 2 июля 2010 года N 151-ФЗ "О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деятельности и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организациях", иными федеральными законами Российской Федерации, а также принятыми в соответствии с ними нормативными актами, должен быть круглосуточно доступен для автоматической (без участия человека) обработки информационными системами в один переход по гиперссылкам с главной страницы официального сайта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6 статьи 5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10" w:name="P98"/>
      <w:bookmarkEnd w:id="10"/>
      <w:r w:rsidRPr="00A443BD">
        <w:rPr>
          <w:rFonts w:ascii="Times New Roman" w:hAnsi="Times New Roman" w:cs="Times New Roman"/>
          <w:sz w:val="20"/>
        </w:rPr>
        <w:t xml:space="preserve">6. Суммарная длительность перерывов в работе официального сайта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либо страницы в информационно-телекоммуникационной сети "Интернет", содержащих информацию, указанную в </w:t>
      </w:r>
      <w:hyperlink w:anchor="P95" w:history="1">
        <w:r w:rsidRPr="00A443BD">
          <w:rPr>
            <w:rFonts w:ascii="Times New Roman" w:hAnsi="Times New Roman" w:cs="Times New Roman"/>
            <w:color w:val="0000FF"/>
            <w:sz w:val="20"/>
          </w:rPr>
          <w:t>пункте 5</w:t>
        </w:r>
      </w:hyperlink>
      <w:r w:rsidRPr="00A443BD">
        <w:rPr>
          <w:rFonts w:ascii="Times New Roman" w:hAnsi="Times New Roman" w:cs="Times New Roman"/>
          <w:sz w:val="20"/>
        </w:rPr>
        <w:t xml:space="preserve"> настоящей статьи, не должна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органами государственной власти, и (или) сторонними организациями, имеющими техническую возможность фиксации таких действий третьих лиц).</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7 статьи 5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11" w:name="P101"/>
      <w:bookmarkEnd w:id="11"/>
      <w:r w:rsidRPr="00A443BD">
        <w:rPr>
          <w:rFonts w:ascii="Times New Roman" w:hAnsi="Times New Roman" w:cs="Times New Roman"/>
          <w:sz w:val="20"/>
        </w:rPr>
        <w:t xml:space="preserve">7.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получателю финансовой услуги доступ в личном кабинете получателя финансовой услуги (если такой способ взаимодействия с получателем финансовой услуги предусмотрен договором об оказании финансовой услуги), как минимум, к следующей информации: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lastRenderedPageBreak/>
        <w:t>1) индивидуальные условия договора потребительского займа, а в случае их изменения после заключения указанного договора - с учетом изменений, внесенных в договор потребительского займа;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график платежей по договору потребительского займа, а в случае его изменения - с учетом изменений;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структура и размер текущей задолженности получателя финансовой услуги.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r w:rsidRPr="00A443BD">
        <w:rPr>
          <w:rFonts w:ascii="Times New Roman" w:hAnsi="Times New Roman" w:cs="Times New Roman"/>
          <w:sz w:val="20"/>
        </w:rPr>
        <w:t>Глава 3. Предоставление информации рекламного характера</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 xml:space="preserve">о деятельности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6. Основные принципы предоставления информации рекламного характера о деятельности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1. Основными принципами предоставления информации рекламного характера являются добросовестность, полнота и достоверность сообщаемых сведений.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выбрать форму, способ и средства рекламирования своих финансовых услуг с учетом требований действующего законодательства Российской Федерации и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Информация рекламного характера должна быть оформлена таким образом, чтобы не злоупотреблять доверием получателя финансовой услуги и (или) не эксплуатировать недостаток у получателя финансовой услуги опыта и знаний.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Информация рекламного характера не должна содержать каких-либо текстовых, звуковых или визуальных </w:t>
      </w:r>
      <w:proofErr w:type="gramStart"/>
      <w:r w:rsidRPr="00A443BD">
        <w:rPr>
          <w:rFonts w:ascii="Times New Roman" w:hAnsi="Times New Roman" w:cs="Times New Roman"/>
          <w:sz w:val="20"/>
        </w:rPr>
        <w:t>обращений</w:t>
      </w:r>
      <w:proofErr w:type="gramEnd"/>
      <w:r w:rsidRPr="00A443BD">
        <w:rPr>
          <w:rFonts w:ascii="Times New Roman" w:hAnsi="Times New Roman" w:cs="Times New Roman"/>
          <w:sz w:val="20"/>
        </w:rPr>
        <w:t xml:space="preserve"> или заявлений, которые прямо или косвенно, посредством замалчивания, двусмысленности или преувеличения, могут ввести получателя финансовой услуги в заблуждение, в частности, в отношении условий финансовой услуги, которые могут повлиять на выбор получателя финансовой услуги.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7. Особенности интернет-рекламы</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организация-рекламодатель не вправе использовать фирменное наименование и (или) товарный знак иной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качестве ключевых слов при размещении контекстной рекламы в информационно-телекоммуникационной сети "Интернет".</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организация-рекламодатель в целях недопущения предоставления получателю финансовой услуги недостоверной информации не должна применять маскировку официального сайта (</w:t>
      </w:r>
      <w:proofErr w:type="spellStart"/>
      <w:r w:rsidRPr="00A443BD">
        <w:rPr>
          <w:rFonts w:ascii="Times New Roman" w:hAnsi="Times New Roman" w:cs="Times New Roman"/>
          <w:sz w:val="20"/>
        </w:rPr>
        <w:t>клоакинг</w:t>
      </w:r>
      <w:proofErr w:type="spellEnd"/>
      <w:r w:rsidRPr="00A443BD">
        <w:rPr>
          <w:rFonts w:ascii="Times New Roman" w:hAnsi="Times New Roman" w:cs="Times New Roman"/>
          <w:sz w:val="20"/>
        </w:rPr>
        <w:t xml:space="preserve">) под официальный сайт другой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обнародованный ранее.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под веб-сайт которой производится маскировка, вправе обратиться в саморегулируемую организацию, членом которой она является, с представлением доказательств </w:t>
      </w:r>
      <w:proofErr w:type="spellStart"/>
      <w:r w:rsidRPr="00A443BD">
        <w:rPr>
          <w:rFonts w:ascii="Times New Roman" w:hAnsi="Times New Roman" w:cs="Times New Roman"/>
          <w:sz w:val="20"/>
        </w:rPr>
        <w:t>клоакинга</w:t>
      </w:r>
      <w:proofErr w:type="spellEnd"/>
      <w:r w:rsidRPr="00A443BD">
        <w:rPr>
          <w:rFonts w:ascii="Times New Roman" w:hAnsi="Times New Roman" w:cs="Times New Roman"/>
          <w:sz w:val="20"/>
        </w:rPr>
        <w:t xml:space="preserve"> и с требованием об обеспечении защиты прав и интересов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под официальный сайт которой производится маскировка.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организация-рекламодатель 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w:t>
      </w:r>
      <w:proofErr w:type="spellStart"/>
      <w:r w:rsidRPr="00A443BD">
        <w:rPr>
          <w:rFonts w:ascii="Times New Roman" w:hAnsi="Times New Roman" w:cs="Times New Roman"/>
          <w:sz w:val="20"/>
        </w:rPr>
        <w:t>браузерные</w:t>
      </w:r>
      <w:proofErr w:type="spellEnd"/>
      <w:r w:rsidRPr="00A443BD">
        <w:rPr>
          <w:rFonts w:ascii="Times New Roman" w:hAnsi="Times New Roman" w:cs="Times New Roman"/>
          <w:sz w:val="20"/>
        </w:rPr>
        <w:t xml:space="preserve"> плагины).</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bookmarkStart w:id="12" w:name="P122"/>
      <w:bookmarkEnd w:id="12"/>
      <w:r w:rsidRPr="00A443BD">
        <w:rPr>
          <w:rFonts w:ascii="Times New Roman" w:hAnsi="Times New Roman" w:cs="Times New Roman"/>
          <w:sz w:val="20"/>
        </w:rPr>
        <w:t xml:space="preserve">Глава 4. Правила взаимодействия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с получателями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8. Общие правила взаимодействия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с получателями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случае возникновения у получателя финансовой услуги вопроса по применению законодательства Российской Федерации, регулирующего взаимоотношения сторон по договору об оказании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предоставить </w:t>
      </w:r>
      <w:proofErr w:type="gramStart"/>
      <w:r w:rsidRPr="00A443BD">
        <w:rPr>
          <w:rFonts w:ascii="Times New Roman" w:hAnsi="Times New Roman" w:cs="Times New Roman"/>
          <w:sz w:val="20"/>
        </w:rPr>
        <w:t>получателю финансовой услуги</w:t>
      </w:r>
      <w:proofErr w:type="gramEnd"/>
      <w:r w:rsidRPr="00A443BD">
        <w:rPr>
          <w:rFonts w:ascii="Times New Roman" w:hAnsi="Times New Roman" w:cs="Times New Roman"/>
          <w:sz w:val="20"/>
        </w:rPr>
        <w:t xml:space="preserve"> мотивированный ответ по существу такого вопроса и иные соответствующие разъяснения. При этом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A443BD">
        <w:rPr>
          <w:rFonts w:ascii="Times New Roman" w:hAnsi="Times New Roman" w:cs="Times New Roman"/>
          <w:sz w:val="20"/>
        </w:rPr>
        <w:t>избежания</w:t>
      </w:r>
      <w:proofErr w:type="spellEnd"/>
      <w:r w:rsidRPr="00A443BD">
        <w:rPr>
          <w:rFonts w:ascii="Times New Roman" w:hAnsi="Times New Roman" w:cs="Times New Roman"/>
          <w:sz w:val="20"/>
        </w:rPr>
        <w:t xml:space="preserve"> ответственности за его неуплату, а также по другим аналогичным вопросам. В случае обращения получателя финансовой услуги за устной консультацией предельный срок ожидания в очереди не может превышать 30 (тридцати) минут.</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 деятельности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не допускается применение недобросовестных практик, в том числе: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передача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в бюро кредитных историй или иные организации недостоверной информации с целью воспрепятствовать заключению получателем финансовой услуги договора об оказании финансовой услуги с другой финансовой организацией;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оказание психологического давления на получателя финансовой услуги с целью склонения к выбору той или иной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стимулирование заключения получателем финансовой услуги иного договора займа с целью возврата первоначального займа, оформленного получателем финансовой услуги на лучших для него условиях;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премирование работников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за реализацию мер, направленных исключительно на увеличение размера задолженности получателей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bookmarkStart w:id="13" w:name="P134"/>
      <w:bookmarkEnd w:id="13"/>
      <w:r w:rsidRPr="00A443BD">
        <w:rPr>
          <w:rFonts w:ascii="Times New Roman" w:hAnsi="Times New Roman" w:cs="Times New Roman"/>
          <w:sz w:val="20"/>
        </w:rPr>
        <w:t xml:space="preserve">Статья 9. Информация, запрашиваемая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у получателя финансовой услуги до заключения договора потребительского займа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bookmarkStart w:id="14" w:name="P136"/>
      <w:bookmarkEnd w:id="14"/>
      <w:r w:rsidRPr="00A443BD">
        <w:rPr>
          <w:rFonts w:ascii="Times New Roman" w:hAnsi="Times New Roman" w:cs="Times New Roman"/>
          <w:sz w:val="20"/>
        </w:rPr>
        <w:t xml:space="preserve">1. До заключения договора потребительского займа или принятия получателя финансовой услуги на обслуживание, </w:t>
      </w:r>
      <w:r w:rsidRPr="00A443BD">
        <w:rPr>
          <w:rFonts w:ascii="Times New Roman" w:hAnsi="Times New Roman" w:cs="Times New Roman"/>
          <w:sz w:val="20"/>
        </w:rPr>
        <w:lastRenderedPageBreak/>
        <w:t xml:space="preserve">однако, в любом случае, не реже 1 (одного) раза в год,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запросить у получателя финансовой услуги следующую информацию:</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о размере заработной платы, наличии иных источников дохода и денежных обязательствах получателя финансовой услуги (при рассмотрении заявления на получение потребительского займа на сумму, превышающую 3 000 (три тысячи) рублей). При этом в отношении POS-</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устанавливать особый порядок предоставления информации о размере заработной платы, наличии иных источников дохода и денежных обязательствах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о возможности предоставления обеспечения исполнения получателем финансовой услуги обязательств по договору об оказании финансовой услуги (в том числе залог, поручительство), в случае, если предоставление обеспечения предусмотрено условиями договора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о судебных спорах, в которых получатель финансовой услуги выступает ответчиком (при рассмотрении заявления на получение потребительского займа на сумму, превышающую 30 000 (тридцать тысяч) рублей);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о наличии в собственности получателя финансовой услуги движимого и (или) недвижимого имущества (при рассмотрении заявления на получение потребительского займа на сумму, превышающую 100 000 (сто тысяч) рублей).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10. Осуществление оценки платежеспособности получателя финансовой услуги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при рассмотрении заявления получателя финансовой услуги на получение потребительского займа в обязательном порядке проводит оценку платежеспособности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15" w:name="P145"/>
      <w:bookmarkEnd w:id="15"/>
      <w:r w:rsidRPr="00A443BD">
        <w:rPr>
          <w:rFonts w:ascii="Times New Roman" w:hAnsi="Times New Roman" w:cs="Times New Roman"/>
          <w:sz w:val="20"/>
        </w:rPr>
        <w:t xml:space="preserve">2. Для оценки долговой нагрузки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запросить у получателя финансовой услуги, обратившегося в </w:t>
      </w:r>
      <w:proofErr w:type="spellStart"/>
      <w:r w:rsidRPr="00A443BD">
        <w:rPr>
          <w:rFonts w:ascii="Times New Roman" w:hAnsi="Times New Roman" w:cs="Times New Roman"/>
          <w:sz w:val="20"/>
        </w:rPr>
        <w:t>микрофинансовую</w:t>
      </w:r>
      <w:proofErr w:type="spellEnd"/>
      <w:r w:rsidRPr="00A443BD">
        <w:rPr>
          <w:rFonts w:ascii="Times New Roman" w:hAnsi="Times New Roman" w:cs="Times New Roman"/>
          <w:sz w:val="20"/>
        </w:rPr>
        <w:t xml:space="preserve"> организацию с заявлением на получение потребительского займа на сумму свыше 3 000 (трех тысяч) рублей, следующую информацию:</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о текущих денежных обязательствах;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о периодичности и суммах платежей по указанным получателем финансовой услуги обязательствам. При этом в отношении POS-</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не запрашивать информацию о периодичности платежей по указанным получателем финансовой услуги обязательствам, а также устанавливать особый порядок предоставления информации о суммах платежей по указанным получателем финансовой услуги обязательствам;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о целях получения займа получателем финансовой услуги (за исключением POS-</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об источниках доходов, за счет которых предполагается исполнение обязательств по договору займа;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о факте производства по делу о банкротстве получателя финансовой услуги на дату подачи в </w:t>
      </w:r>
      <w:proofErr w:type="spellStart"/>
      <w:r w:rsidRPr="00A443BD">
        <w:rPr>
          <w:rFonts w:ascii="Times New Roman" w:hAnsi="Times New Roman" w:cs="Times New Roman"/>
          <w:sz w:val="20"/>
        </w:rPr>
        <w:t>микрофинансовую</w:t>
      </w:r>
      <w:proofErr w:type="spellEnd"/>
      <w:r w:rsidRPr="00A443BD">
        <w:rPr>
          <w:rFonts w:ascii="Times New Roman" w:hAnsi="Times New Roman" w:cs="Times New Roman"/>
          <w:sz w:val="20"/>
        </w:rPr>
        <w:t xml:space="preserve"> организацию заявления на получение потребительского займа получателем финансовой услуги и в течение 5 (пяти) лет до даты подачи такого заявления.</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3 статьи 10 </w:t>
            </w:r>
            <w:hyperlink w:anchor="P345"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октября 2017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16" w:name="P153"/>
      <w:bookmarkEnd w:id="16"/>
      <w:r w:rsidRPr="00A443BD">
        <w:rPr>
          <w:rFonts w:ascii="Times New Roman" w:hAnsi="Times New Roman" w:cs="Times New Roman"/>
          <w:sz w:val="20"/>
        </w:rPr>
        <w:t xml:space="preserve">3. В целях недопущения превышения предельного уровня платежеспособности получателя финансовой услуги между одной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и одним получателем финансовой услуги не может быть заключено более 10 (десяти) (с 1 января 2019 года - более 9 (девяти))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срок возврата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 которым не превышает 30 (тридцати) календарных дней, за исключением договоров, срок пользования денежными средствами по которым фактически составил не более 7 (семи) календарных дней. При расчете предельного уровня платежеспособности получателя финансовой услуги для целей настоящего пункта учитываются договоры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срок возврата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 которым не превышает 30 (тридцати) календарных дней, заключенные в течение 1 (одного) года, предшествующего дате получения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заявления на получение очередного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от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17" w:name="P154"/>
      <w:bookmarkEnd w:id="17"/>
      <w:r w:rsidRPr="00A443BD">
        <w:rPr>
          <w:rFonts w:ascii="Times New Roman" w:hAnsi="Times New Roman" w:cs="Times New Roman"/>
          <w:sz w:val="20"/>
        </w:rPr>
        <w:t xml:space="preserve">4.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не вправе заключать с получателем финансовой услуги договор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срок возврата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 которому не превышает 30 (тридцати) календарных дней, при наличии у получателя финансовой услуги обязательств перед такой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 иному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срок возврата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 которому не превышает 30 (тридцати) календарных дней.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Положения </w:t>
      </w:r>
      <w:hyperlink w:anchor="P153" w:history="1">
        <w:r w:rsidRPr="00A443BD">
          <w:rPr>
            <w:rFonts w:ascii="Times New Roman" w:hAnsi="Times New Roman" w:cs="Times New Roman"/>
            <w:color w:val="0000FF"/>
            <w:sz w:val="20"/>
          </w:rPr>
          <w:t>пунктов 3</w:t>
        </w:r>
      </w:hyperlink>
      <w:r w:rsidRPr="00A443BD">
        <w:rPr>
          <w:rFonts w:ascii="Times New Roman" w:hAnsi="Times New Roman" w:cs="Times New Roman"/>
          <w:sz w:val="20"/>
        </w:rPr>
        <w:t xml:space="preserve"> и </w:t>
      </w:r>
      <w:hyperlink w:anchor="P154" w:history="1">
        <w:r w:rsidRPr="00A443BD">
          <w:rPr>
            <w:rFonts w:ascii="Times New Roman" w:hAnsi="Times New Roman" w:cs="Times New Roman"/>
            <w:color w:val="0000FF"/>
            <w:sz w:val="20"/>
          </w:rPr>
          <w:t>4</w:t>
        </w:r>
      </w:hyperlink>
      <w:r w:rsidRPr="00A443BD">
        <w:rPr>
          <w:rFonts w:ascii="Times New Roman" w:hAnsi="Times New Roman" w:cs="Times New Roman"/>
          <w:sz w:val="20"/>
        </w:rPr>
        <w:t xml:space="preserve"> настоящей статьи не распространяются: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на POS-</w:t>
      </w:r>
      <w:proofErr w:type="spellStart"/>
      <w:r w:rsidRPr="00A443BD">
        <w:rPr>
          <w:rFonts w:ascii="Times New Roman" w:hAnsi="Times New Roman" w:cs="Times New Roman"/>
          <w:sz w:val="20"/>
        </w:rPr>
        <w:t>микрозаймы</w:t>
      </w:r>
      <w:proofErr w:type="spellEnd"/>
      <w:r w:rsidRPr="00A443BD">
        <w:rPr>
          <w:rFonts w:ascii="Times New Roman" w:hAnsi="Times New Roman" w:cs="Times New Roman"/>
          <w:sz w:val="20"/>
        </w:rPr>
        <w:t>;</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на выданные до 1 апреля 2018 года </w:t>
      </w:r>
      <w:proofErr w:type="spellStart"/>
      <w:r w:rsidRPr="00A443BD">
        <w:rPr>
          <w:rFonts w:ascii="Times New Roman" w:hAnsi="Times New Roman" w:cs="Times New Roman"/>
          <w:sz w:val="20"/>
        </w:rPr>
        <w:t>микрозаймы</w:t>
      </w:r>
      <w:proofErr w:type="spellEnd"/>
      <w:r w:rsidRPr="00A443BD">
        <w:rPr>
          <w:rFonts w:ascii="Times New Roman" w:hAnsi="Times New Roman" w:cs="Times New Roman"/>
          <w:sz w:val="20"/>
        </w:rPr>
        <w:t>, сумма которых не превышает 3 000 (трех тысяч) рублей или срок возврата которых не превышает 6 (шести) календарных дней;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на выданные с 1 апреля 2018 года </w:t>
      </w:r>
      <w:proofErr w:type="spellStart"/>
      <w:r w:rsidRPr="00A443BD">
        <w:rPr>
          <w:rFonts w:ascii="Times New Roman" w:hAnsi="Times New Roman" w:cs="Times New Roman"/>
          <w:sz w:val="20"/>
        </w:rPr>
        <w:t>микрозаймы</w:t>
      </w:r>
      <w:proofErr w:type="spellEnd"/>
      <w:r w:rsidRPr="00A443BD">
        <w:rPr>
          <w:rFonts w:ascii="Times New Roman" w:hAnsi="Times New Roman" w:cs="Times New Roman"/>
          <w:sz w:val="20"/>
        </w:rPr>
        <w:t>, сумма которых не превышает 3 000 (трех тысяч) рублей и срок возврата которых не превышает 7 (семи) календарных дней;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на </w:t>
      </w:r>
      <w:proofErr w:type="spellStart"/>
      <w:r w:rsidRPr="00A443BD">
        <w:rPr>
          <w:rFonts w:ascii="Times New Roman" w:hAnsi="Times New Roman" w:cs="Times New Roman"/>
          <w:sz w:val="20"/>
        </w:rPr>
        <w:t>микрозаймы</w:t>
      </w:r>
      <w:proofErr w:type="spellEnd"/>
      <w:r w:rsidRPr="00A443BD">
        <w:rPr>
          <w:rFonts w:ascii="Times New Roman" w:hAnsi="Times New Roman" w:cs="Times New Roman"/>
          <w:sz w:val="20"/>
        </w:rPr>
        <w:t xml:space="preserve">,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11. Порядок взаимодействия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с получателями финансовых услуг при возникновении задолженности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случае возникновения по договору потребительского займа просроченной задолженности,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с целью предотвращения дальнейшего увеличения долговой нагрузки получателя финансовой услуги обязана в течение 7 (семи) календарных дней с даты возникновения просроченной задолженности проинформировать получателя </w:t>
      </w:r>
      <w:r w:rsidRPr="00A443BD">
        <w:rPr>
          <w:rFonts w:ascii="Times New Roman" w:hAnsi="Times New Roman" w:cs="Times New Roman"/>
          <w:sz w:val="20"/>
        </w:rPr>
        <w:lastRenderedPageBreak/>
        <w:t>финансовой услуги о факте возникновения просроченной задолженности с использованием любых доступных способов связи с получателем финансовой услуги, согласованных с получателем финансовой услуги в договоре потребительского займа, в том числе электронных каналов связи, или иным способом, предусмотренным законодательством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с учетом требований применимого законодательства Российской Федерации информировать получателя финансовой услуги по договору потребительского займа о факте, сроке, суммах, составе и последствиях неисполнения обязательств по возврату просроченной задолженности, запрашивать у получателя финансовой услуги информацию относительно причин возникновения просроченной задолженности.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12. Реструктуризация задолженности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w:t>
      </w:r>
      <w:proofErr w:type="spellStart"/>
      <w:r w:rsidRPr="00A443BD">
        <w:rPr>
          <w:rFonts w:ascii="Times New Roman" w:hAnsi="Times New Roman" w:cs="Times New Roman"/>
          <w:sz w:val="20"/>
        </w:rPr>
        <w:t>микрофинансовую</w:t>
      </w:r>
      <w:proofErr w:type="spellEnd"/>
      <w:r w:rsidRPr="00A443BD">
        <w:rPr>
          <w:rFonts w:ascii="Times New Roman" w:hAnsi="Times New Roman" w:cs="Times New Roman"/>
          <w:sz w:val="20"/>
        </w:rPr>
        <w:t xml:space="preserve"> организацию с заявлением о реструктуризации задолженности.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 случае получения заявления о реструктуризации задолженности, возникшей по договору потребительского займа,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18" w:name="P170"/>
      <w:bookmarkEnd w:id="18"/>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рассматривает вопрос о возможности реструктуризации задолженности получателя финансовой услуги перед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 договору потребительского займа в следующих случаях, наступивших после получения получателем финансовой услуги суммы потребительского займа: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смерть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несчастный случай, повлекший причинение тяжкого вреда здоровью получателя финансовой услуги или его близких родственников;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присвоение получателю финансовой услуги инвалидности 1 - 2 группы после заключения договора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вынесение судом решения о признании получателя финансовой услуги недееспособным или ограниченным в дееспособности;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6) единовременная утрата имущества на сумму свыше 500 000 (пятисот тысяч) рублей получателем финансовой услуги по договору потребительского займа;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7)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8) обретение получателем финансовой услуги статуса единственного кормильца в семье;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9) призыв получателя финансовой услуги в Вооруженные силы Российской Федерации;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10) вступление в законную силу приговора суда в отношении получателя финансовой услуги, устанавливающего наказание в виде лишения свободы;</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11) произошедшее не по воле получателя финансовой услуги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Указанные в </w:t>
      </w:r>
      <w:hyperlink w:anchor="P170" w:history="1">
        <w:r w:rsidRPr="00A443BD">
          <w:rPr>
            <w:rFonts w:ascii="Times New Roman" w:hAnsi="Times New Roman" w:cs="Times New Roman"/>
            <w:color w:val="0000FF"/>
            <w:sz w:val="20"/>
          </w:rPr>
          <w:t>пункте 3</w:t>
        </w:r>
      </w:hyperlink>
      <w:r w:rsidRPr="00A443BD">
        <w:rPr>
          <w:rFonts w:ascii="Times New Roman" w:hAnsi="Times New Roman" w:cs="Times New Roman"/>
          <w:sz w:val="20"/>
        </w:rPr>
        <w:t xml:space="preserve"> настоящей статьи факты требуют подтверждения документами, выданными государственными органами или уполномоченными организациями, если иное решение не принято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в доступной форме, в том числе посредством размещения соответствующей информации на своем официальном сайте, довести до сведения получателей финансовых услуг информацию о необходимости предоставления подтверждающих документов вместе с заявлением о реструктуризации, а также запросить недостающие документы у получателя финансовой услуги в случае, если заявление о реструктуризации было направлено без указанных документов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не принято решение о рассмотрении заявления о реструктуризации без представления документов.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По итогам рассмотрения заявления получателя финансовой услуги о реструктуризации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 указанные в </w:t>
      </w:r>
      <w:hyperlink w:anchor="P298" w:history="1">
        <w:r w:rsidRPr="00A443BD">
          <w:rPr>
            <w:rFonts w:ascii="Times New Roman" w:hAnsi="Times New Roman" w:cs="Times New Roman"/>
            <w:color w:val="0000FF"/>
            <w:sz w:val="20"/>
          </w:rPr>
          <w:t>пункте 3 статьи 19</w:t>
        </w:r>
      </w:hyperlink>
      <w:r w:rsidRPr="00A443BD">
        <w:rPr>
          <w:rFonts w:ascii="Times New Roman" w:hAnsi="Times New Roman" w:cs="Times New Roman"/>
          <w:sz w:val="20"/>
        </w:rPr>
        <w:t xml:space="preserve">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19" w:name="P184"/>
      <w:bookmarkEnd w:id="19"/>
      <w:r w:rsidRPr="00A443BD">
        <w:rPr>
          <w:rFonts w:ascii="Times New Roman" w:hAnsi="Times New Roman" w:cs="Times New Roman"/>
          <w:sz w:val="20"/>
        </w:rPr>
        <w:t xml:space="preserve">6. В случае принятия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решения о реструктуризации задолженности по договору потребительского займа, в ответе получателю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предлагает получателю финансовой услуги заключить соответствующее соглашение между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и получателем финансовой услуги в соответствии с действующим законодательством Российской Федерации.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13. Увеличение срока возврата суммы займа</w:t>
      </w:r>
    </w:p>
    <w:p w:rsidR="00480BED" w:rsidRPr="00A443BD" w:rsidRDefault="00480BED" w:rsidP="00A443BD">
      <w:pPr>
        <w:pStyle w:val="ConsPlusNormal"/>
        <w:ind w:firstLine="709"/>
        <w:contextualSpacing/>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1 статьи 13 </w:t>
            </w:r>
            <w:hyperlink w:anchor="P345"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октября 2017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20" w:name="P190"/>
      <w:bookmarkEnd w:id="20"/>
      <w:r w:rsidRPr="00A443BD">
        <w:rPr>
          <w:rFonts w:ascii="Times New Roman" w:hAnsi="Times New Roman" w:cs="Times New Roman"/>
          <w:sz w:val="20"/>
        </w:rPr>
        <w:t xml:space="preserve">1. Максимальное число дополнительных соглашений к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при заключении которых увеличивается срок возврата денежных средств по такому договору, с одним получателем финансовой услуги не </w:t>
      </w:r>
      <w:r w:rsidRPr="00A443BD">
        <w:rPr>
          <w:rFonts w:ascii="Times New Roman" w:hAnsi="Times New Roman" w:cs="Times New Roman"/>
          <w:sz w:val="20"/>
        </w:rPr>
        <w:lastRenderedPageBreak/>
        <w:t>может составлять более 7 (семи) в течение 1 (одного) года (с 1 апреля 2018 года - более 6 (шести), с 1 января 2019 года - более 5 (пяти)), если получателем финансовой услуги является физическое лицо и срок возврата займа, предусмотренный таким договором при его заключении, не превышает 30 (тридцати) календарных дней.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 максимальное число дополнительных соглашений к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при заключении которых увеличивается срок возврата денежных средств по такому договору, с одним получателем финансовой услуги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указанные в </w:t>
      </w:r>
      <w:hyperlink w:anchor="P184" w:history="1">
        <w:r w:rsidRPr="00A443BD">
          <w:rPr>
            <w:rFonts w:ascii="Times New Roman" w:hAnsi="Times New Roman" w:cs="Times New Roman"/>
            <w:color w:val="0000FF"/>
            <w:sz w:val="20"/>
          </w:rPr>
          <w:t>пункте 6 статьи 12</w:t>
        </w:r>
      </w:hyperlink>
      <w:r w:rsidRPr="00A443BD">
        <w:rPr>
          <w:rFonts w:ascii="Times New Roman" w:hAnsi="Times New Roman" w:cs="Times New Roman"/>
          <w:sz w:val="20"/>
        </w:rPr>
        <w:t xml:space="preserve"> настоящего Стандарта, если в указанном соглашении снижена процентная ставка за пользование </w:t>
      </w:r>
      <w:proofErr w:type="spellStart"/>
      <w:r w:rsidRPr="00A443BD">
        <w:rPr>
          <w:rFonts w:ascii="Times New Roman" w:hAnsi="Times New Roman" w:cs="Times New Roman"/>
          <w:sz w:val="20"/>
        </w:rPr>
        <w:t>микрозаймом</w:t>
      </w:r>
      <w:proofErr w:type="spellEnd"/>
      <w:r w:rsidRPr="00A443BD">
        <w:rPr>
          <w:rFonts w:ascii="Times New Roman" w:hAnsi="Times New Roman" w:cs="Times New Roman"/>
          <w:sz w:val="20"/>
        </w:rPr>
        <w:t xml:space="preserve">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w:t>
      </w:r>
    </w:p>
    <w:p w:rsidR="00480BED" w:rsidRPr="00A443BD" w:rsidRDefault="00480BED" w:rsidP="00A443BD">
      <w:pPr>
        <w:pStyle w:val="ConsPlusNormal"/>
        <w:ind w:firstLine="709"/>
        <w:contextualSpacing/>
        <w:jc w:val="both"/>
        <w:rPr>
          <w:rFonts w:ascii="Times New Roman" w:hAnsi="Times New Roman" w:cs="Times New Roman"/>
          <w:sz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Статья 14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outlineLvl w:val="1"/>
        <w:rPr>
          <w:rFonts w:ascii="Times New Roman" w:hAnsi="Times New Roman" w:cs="Times New Roman"/>
          <w:sz w:val="20"/>
        </w:rPr>
      </w:pPr>
      <w:bookmarkStart w:id="21" w:name="P195"/>
      <w:bookmarkEnd w:id="21"/>
      <w:r w:rsidRPr="00A443BD">
        <w:rPr>
          <w:rFonts w:ascii="Times New Roman" w:hAnsi="Times New Roman" w:cs="Times New Roman"/>
          <w:sz w:val="20"/>
        </w:rPr>
        <w:t>Статья 14. Порядок и случаи фиксации телефонных переговоров и сообщений, передаваемых по сетям электросвязи, в том числе подвижной радиотелефонной связи, а также хранения соответствующей информации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bookmarkStart w:id="22" w:name="P197"/>
      <w:bookmarkEnd w:id="22"/>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по договору потребительского займа обязана обеспечивать фиксацию и хранение инициируемых ею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 официальный сайт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или личный кабинет получателя финансовой услуги и иных видов взаимодействия с получателем финансовой услуги, относящихся к деятельности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 возврату просроченной задолженности, до истечения со дня их совершения: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не менее 1 (одного) года - в отношении информации, фиксируемой на бумажном носителе;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не менее 6 (шести) месяцев - в отношении информации, фиксируемой на электронном, магнитном, оптическом носителе.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Форма фиксации и хранения информации о взаимодействии с получателями финансовых услуг определяется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исходя из технических возможностей этой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 (или) вида взаимодействия с получателем финансовой услуги. Телефонные переговоры подлежат аудиозаписи.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сообщать получателю финансовой услуги о фиксации взаимодействия с ним.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получателем финансовой услуги, составленных и полученных ею в ходе осуществления деятельности по возврату просроченной задолженности, до истечения сроков, указанных в </w:t>
      </w:r>
      <w:hyperlink w:anchor="P197" w:history="1">
        <w:r w:rsidRPr="00A443BD">
          <w:rPr>
            <w:rFonts w:ascii="Times New Roman" w:hAnsi="Times New Roman" w:cs="Times New Roman"/>
            <w:color w:val="0000FF"/>
            <w:sz w:val="20"/>
          </w:rPr>
          <w:t>пункте 1</w:t>
        </w:r>
      </w:hyperlink>
      <w:r w:rsidRPr="00A443BD">
        <w:rPr>
          <w:rFonts w:ascii="Times New Roman" w:hAnsi="Times New Roman" w:cs="Times New Roman"/>
          <w:sz w:val="20"/>
        </w:rPr>
        <w:t xml:space="preserve"> настоящей статьи, в соответствующем для данного вида взаимодействия формате (на бумажном носителе или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15. Минимальные стандарты обслуживания получателей финансовых услуг, касающиеся доступности и материального обеспечения офисов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соответствие офиса установленным санитарным и техническим правилам и нормам, в том числе обеспечить наличие освещения и отопления, а также оборудование офиса инвентарем и мебелью, необходимыми для заключения договоров с получателями финансовых услуг и приема обращений от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За исключением случаев заключения договоров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посредством информационно-телекоммуникационной сети "Интернет",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осуществляющая прием заявок и заключение договоров об оказании финансовых услуг, обязана обеспечить соблюдение минимальных условий обслуживания получателей финансовых услуг, в том числе: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офисе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котором осуществляется заключение договоров об оказании финансовых услуг (прием заявлений о предоставлении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должна размещаться информация, указанная в </w:t>
      </w:r>
      <w:hyperlink w:anchor="P44" w:history="1">
        <w:r w:rsidRPr="00A443BD">
          <w:rPr>
            <w:rFonts w:ascii="Times New Roman" w:hAnsi="Times New Roman" w:cs="Times New Roman"/>
            <w:color w:val="0000FF"/>
            <w:sz w:val="20"/>
          </w:rPr>
          <w:t>статье 3</w:t>
        </w:r>
      </w:hyperlink>
      <w:r w:rsidRPr="00A443BD">
        <w:rPr>
          <w:rFonts w:ascii="Times New Roman" w:hAnsi="Times New Roman" w:cs="Times New Roman"/>
          <w:sz w:val="20"/>
        </w:rPr>
        <w:t xml:space="preserve">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работники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очно взаимодействующие с получателями финансовых услуг,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офисе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должна быть обеспечена возможность заключения договоров об оказании финансовых услуг с получателями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23" w:name="P211"/>
      <w:bookmarkEnd w:id="23"/>
      <w:r w:rsidRPr="00A443BD">
        <w:rPr>
          <w:rFonts w:ascii="Times New Roman" w:hAnsi="Times New Roman" w:cs="Times New Roman"/>
          <w:sz w:val="20"/>
        </w:rPr>
        <w:t xml:space="preserve">4) в офисе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 включая допуск </w:t>
      </w:r>
      <w:proofErr w:type="spellStart"/>
      <w:r w:rsidRPr="00A443BD">
        <w:rPr>
          <w:rFonts w:ascii="Times New Roman" w:hAnsi="Times New Roman" w:cs="Times New Roman"/>
          <w:sz w:val="20"/>
        </w:rPr>
        <w:t>сурдопереводчика</w:t>
      </w:r>
      <w:proofErr w:type="spellEnd"/>
      <w:r w:rsidRPr="00A443BD">
        <w:rPr>
          <w:rFonts w:ascii="Times New Roman" w:hAnsi="Times New Roman" w:cs="Times New Roman"/>
          <w:sz w:val="20"/>
        </w:rPr>
        <w:t xml:space="preserve"> и </w:t>
      </w:r>
      <w:proofErr w:type="spellStart"/>
      <w:r w:rsidRPr="00A443BD">
        <w:rPr>
          <w:rFonts w:ascii="Times New Roman" w:hAnsi="Times New Roman" w:cs="Times New Roman"/>
          <w:sz w:val="20"/>
        </w:rPr>
        <w:t>тифлосурдопереводчика</w:t>
      </w:r>
      <w:proofErr w:type="spellEnd"/>
      <w:r w:rsidRPr="00A443BD">
        <w:rPr>
          <w:rFonts w:ascii="Times New Roman" w:hAnsi="Times New Roman" w:cs="Times New Roman"/>
          <w:sz w:val="20"/>
        </w:rPr>
        <w:t xml:space="preserve">, возможность увеличения и звукового воспроизведения текста договора об оказании финансовой услуги и иных документов, подписываемых получателем финансовой услуги, возможность печати документов, содержащих информацию, указанную в </w:t>
      </w:r>
      <w:hyperlink w:anchor="P44" w:history="1">
        <w:r w:rsidRPr="00A443BD">
          <w:rPr>
            <w:rFonts w:ascii="Times New Roman" w:hAnsi="Times New Roman" w:cs="Times New Roman"/>
            <w:color w:val="0000FF"/>
            <w:sz w:val="20"/>
          </w:rPr>
          <w:t>статье 3</w:t>
        </w:r>
      </w:hyperlink>
      <w:r w:rsidRPr="00A443BD">
        <w:rPr>
          <w:rFonts w:ascii="Times New Roman" w:hAnsi="Times New Roman" w:cs="Times New Roman"/>
          <w:sz w:val="20"/>
        </w:rPr>
        <w:t xml:space="preserve"> настоящего Стандарта, с использованием увеличенного размера шрифта, оказание иной </w:t>
      </w:r>
      <w:r w:rsidRPr="00A443BD">
        <w:rPr>
          <w:rFonts w:ascii="Times New Roman" w:hAnsi="Times New Roman" w:cs="Times New Roman"/>
          <w:sz w:val="20"/>
        </w:rPr>
        <w:lastRenderedPageBreak/>
        <w:t>помощи в преодолении барьеров, препятствующих получению лицами с ограниченными возможностями информации о финансовой услуге наравне с другими лицами.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случае если заключение договора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осуществляется не в офисе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по договору с которой действует продавец товаров (исполнитель работ, услуг), обязана обеспечить соблюдение таким продавцом (исполнителем) минимальных условий обслуживания получателей финансовых услуг, в том числе: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в месте, в котором осуществляется заключение договора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должна размещаться информация, указанная в </w:t>
      </w:r>
      <w:hyperlink w:anchor="P44" w:history="1">
        <w:r w:rsidRPr="00A443BD">
          <w:rPr>
            <w:rFonts w:ascii="Times New Roman" w:hAnsi="Times New Roman" w:cs="Times New Roman"/>
            <w:color w:val="0000FF"/>
            <w:sz w:val="20"/>
          </w:rPr>
          <w:t>статье 3</w:t>
        </w:r>
      </w:hyperlink>
      <w:r w:rsidRPr="00A443BD">
        <w:rPr>
          <w:rFonts w:ascii="Times New Roman" w:hAnsi="Times New Roman" w:cs="Times New Roman"/>
          <w:sz w:val="20"/>
        </w:rPr>
        <w:t xml:space="preserve">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работники продавца (исполнителя) или иные привлеченные им лица, уполномоченные на прием заявлений о предоставлении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месте, в котором осуществляется заключение договоров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должна быть обеспечена возможность заключения договоров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получателям финансовых услуг, в том числе с ограниченными возможностями, с учетом требований действующего законодательства Российской Федерации и </w:t>
      </w:r>
      <w:hyperlink w:anchor="P211" w:history="1">
        <w:r w:rsidRPr="00A443BD">
          <w:rPr>
            <w:rFonts w:ascii="Times New Roman" w:hAnsi="Times New Roman" w:cs="Times New Roman"/>
            <w:color w:val="0000FF"/>
            <w:sz w:val="20"/>
          </w:rPr>
          <w:t>подпункта 4 пункта 2</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 xml:space="preserve">Статья 16. Требования к работникам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осуществляющим непосредственное взаимодействие с получателями финансовых услуг, а также к проверке соответствия данных работников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указанным требованиям</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Работник или представитель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взаимодействующий с получателями финансовых услуг, обязан иметь основное общее образование, владеть информацией, необходимой для выполнения должностных обязанностей, предусмотренных трудовым договором и внутренними документами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а также уметь в доступной форме предоставить такую информацию получателю финансовой услуги, в том числе посредством предоставления возможности получателю финансовой услуги ознакомиться с документами, в которых содержится такая информация.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24" w:name="P220"/>
      <w:bookmarkEnd w:id="24"/>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Обучение, предусмотренное </w:t>
      </w:r>
      <w:hyperlink w:anchor="P220" w:history="1">
        <w:r w:rsidRPr="00A443BD">
          <w:rPr>
            <w:rFonts w:ascii="Times New Roman" w:hAnsi="Times New Roman" w:cs="Times New Roman"/>
            <w:color w:val="0000FF"/>
            <w:sz w:val="20"/>
          </w:rPr>
          <w:t>пунктом 2</w:t>
        </w:r>
      </w:hyperlink>
      <w:r w:rsidRPr="00A443BD">
        <w:rPr>
          <w:rFonts w:ascii="Times New Roman" w:hAnsi="Times New Roman" w:cs="Times New Roman"/>
          <w:sz w:val="20"/>
        </w:rPr>
        <w:t xml:space="preserve"> настоящей статьи, проводится в соответствии с внутренним документом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разработанным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учетом настоящего Стандарта и предусматривающим, в том числе: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порядок проведения обучения работников;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требования к периодичности прохождения соответствующих обучающих мероприятий работниками, осуществляющими непосредственное взаимодействие с получателями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порядок проведения ежегодных проверок квалификации работников, осуществляющих непосредственное взаимодействие с получателями финансовых услуг, обеспечивающих возможность оценки качества такой работы;</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процедуры проверки профессиональных навыков (оценка соответствия);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порядок фиксации результатов проведения обучения работников и оценки соответствия.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Обучение, предусмотренное </w:t>
      </w:r>
      <w:hyperlink w:anchor="P220" w:history="1">
        <w:r w:rsidRPr="00A443BD">
          <w:rPr>
            <w:rFonts w:ascii="Times New Roman" w:hAnsi="Times New Roman" w:cs="Times New Roman"/>
            <w:color w:val="0000FF"/>
            <w:sz w:val="20"/>
          </w:rPr>
          <w:t>пунктом 2</w:t>
        </w:r>
      </w:hyperlink>
      <w:r w:rsidRPr="00A443BD">
        <w:rPr>
          <w:rFonts w:ascii="Times New Roman" w:hAnsi="Times New Roman" w:cs="Times New Roman"/>
          <w:sz w:val="20"/>
        </w:rPr>
        <w:t xml:space="preserve"> настоящей статьи, проводится в следующих формах: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вводный (первичный) инструктаж;</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целевой (внеплановый) инструктаж;</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повышение квалификации (плановый инструктаж) в области защиты прав получателей финансовых услуг.</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5 статьи 16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25" w:name="P233"/>
      <w:bookmarkEnd w:id="25"/>
      <w:r w:rsidRPr="00A443BD">
        <w:rPr>
          <w:rFonts w:ascii="Times New Roman" w:hAnsi="Times New Roman" w:cs="Times New Roman"/>
          <w:sz w:val="20"/>
        </w:rPr>
        <w:t xml:space="preserve">5. Вводный (первичный) инструктаж и ознакомление с нормативными правовыми актами Российской Федерации и внутренними документами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области защиты прав получателей финансовых услуг проводятся при приеме и при переводе (временном переводе) работников на работу для выполнения функций, указанных в </w:t>
      </w:r>
      <w:hyperlink w:anchor="P122" w:history="1">
        <w:r w:rsidRPr="00A443BD">
          <w:rPr>
            <w:rFonts w:ascii="Times New Roman" w:hAnsi="Times New Roman" w:cs="Times New Roman"/>
            <w:color w:val="0000FF"/>
            <w:sz w:val="20"/>
          </w:rPr>
          <w:t>главах 4</w:t>
        </w:r>
      </w:hyperlink>
      <w:r w:rsidRPr="00A443BD">
        <w:rPr>
          <w:rFonts w:ascii="Times New Roman" w:hAnsi="Times New Roman" w:cs="Times New Roman"/>
          <w:sz w:val="20"/>
        </w:rPr>
        <w:t xml:space="preserve">, </w:t>
      </w:r>
      <w:hyperlink w:anchor="P252" w:history="1">
        <w:r w:rsidRPr="00A443BD">
          <w:rPr>
            <w:rFonts w:ascii="Times New Roman" w:hAnsi="Times New Roman" w:cs="Times New Roman"/>
            <w:color w:val="0000FF"/>
            <w:sz w:val="20"/>
          </w:rPr>
          <w:t>5</w:t>
        </w:r>
      </w:hyperlink>
      <w:r w:rsidRPr="00A443BD">
        <w:rPr>
          <w:rFonts w:ascii="Times New Roman" w:hAnsi="Times New Roman" w:cs="Times New Roman"/>
          <w:sz w:val="20"/>
        </w:rPr>
        <w:t xml:space="preserve"> настоящего Стандарта.</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6 статьи 16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26" w:name="P236"/>
      <w:bookmarkEnd w:id="26"/>
      <w:r w:rsidRPr="00A443BD">
        <w:rPr>
          <w:rFonts w:ascii="Times New Roman" w:hAnsi="Times New Roman" w:cs="Times New Roman"/>
          <w:sz w:val="20"/>
        </w:rPr>
        <w:t xml:space="preserve">6. Обучение в форме вводного (первичного) инструктажа работник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проходит однократно до начала осуществления соответствующих функций, при этом перечень работников и (или) должностей определяется в соответствии с внутренним документом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разработанным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учетом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7. Целевой (внеплановый) инструктаж и повышение квалификации (плановый инструктаж) работники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осуществляющие непосредственное взаимодействие с получателями финансовых услуг, проходят в процессе трудовой деятельности.</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lastRenderedPageBreak/>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8 статьи 16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27" w:name="P240"/>
      <w:bookmarkEnd w:id="27"/>
      <w:r w:rsidRPr="00A443BD">
        <w:rPr>
          <w:rFonts w:ascii="Times New Roman" w:hAnsi="Times New Roman" w:cs="Times New Roman"/>
          <w:sz w:val="20"/>
        </w:rPr>
        <w:t xml:space="preserve">8. Целевой (внеплановый) инструктаж проводится руководителем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или руководителем кадрового подразделения в следующих случаях: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при утверждении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новых или изменении действующих внутренних документов в области защиты прав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при переводе работника на другую постоянную работу в данной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при поручении работнику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9 статьи 16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9. Повышение квалификации (плановый инструктаж) работников осуществляется с периодичностью, устанавливаемой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самостоятельно, однако не реже одного раза в год.</w:t>
      </w:r>
    </w:p>
    <w:p w:rsidR="00480BED" w:rsidRPr="00A443BD" w:rsidRDefault="00480BED" w:rsidP="00A443BD">
      <w:pPr>
        <w:spacing w:after="1" w:line="240" w:lineRule="auto"/>
        <w:ind w:firstLine="709"/>
        <w:contextualSpacing/>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0BED" w:rsidRPr="00A443BD">
        <w:trPr>
          <w:jc w:val="center"/>
        </w:trPr>
        <w:tc>
          <w:tcPr>
            <w:tcW w:w="9294" w:type="dxa"/>
            <w:tcBorders>
              <w:top w:val="nil"/>
              <w:left w:val="single" w:sz="24" w:space="0" w:color="CED3F1"/>
              <w:bottom w:val="nil"/>
              <w:right w:val="single" w:sz="24" w:space="0" w:color="F4F3F8"/>
            </w:tcBorders>
            <w:shd w:val="clear" w:color="auto" w:fill="F4F3F8"/>
          </w:tcPr>
          <w:p w:rsidR="00480BED" w:rsidRPr="00A443BD" w:rsidRDefault="00480BED" w:rsidP="00A443BD">
            <w:pPr>
              <w:pStyle w:val="ConsPlusNormal"/>
              <w:ind w:firstLine="709"/>
              <w:contextualSpacing/>
              <w:jc w:val="both"/>
              <w:rPr>
                <w:rFonts w:ascii="Times New Roman" w:hAnsi="Times New Roman" w:cs="Times New Roman"/>
                <w:sz w:val="20"/>
              </w:rPr>
            </w:pPr>
            <w:proofErr w:type="spellStart"/>
            <w:r w:rsidRPr="00A443BD">
              <w:rPr>
                <w:rFonts w:ascii="Times New Roman" w:hAnsi="Times New Roman" w:cs="Times New Roman"/>
                <w:color w:val="392C69"/>
                <w:sz w:val="20"/>
              </w:rPr>
              <w:t>КонсультантПлюс</w:t>
            </w:r>
            <w:proofErr w:type="spellEnd"/>
            <w:r w:rsidRPr="00A443BD">
              <w:rPr>
                <w:rFonts w:ascii="Times New Roman" w:hAnsi="Times New Roman" w:cs="Times New Roman"/>
                <w:color w:val="392C69"/>
                <w:sz w:val="20"/>
              </w:rPr>
              <w:t>: примечание.</w:t>
            </w: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color w:val="392C69"/>
                <w:sz w:val="20"/>
              </w:rPr>
              <w:t xml:space="preserve">Пункт 10 статьи 16 </w:t>
            </w:r>
            <w:hyperlink w:anchor="P346" w:history="1">
              <w:r w:rsidRPr="00A443BD">
                <w:rPr>
                  <w:rFonts w:ascii="Times New Roman" w:hAnsi="Times New Roman" w:cs="Times New Roman"/>
                  <w:color w:val="0000FF"/>
                  <w:sz w:val="20"/>
                </w:rPr>
                <w:t>применяется</w:t>
              </w:r>
            </w:hyperlink>
            <w:r w:rsidRPr="00A443BD">
              <w:rPr>
                <w:rFonts w:ascii="Times New Roman" w:hAnsi="Times New Roman" w:cs="Times New Roman"/>
                <w:color w:val="392C69"/>
                <w:sz w:val="20"/>
              </w:rPr>
              <w:t xml:space="preserve"> с 1 января 2018 года.</w:t>
            </w:r>
          </w:p>
        </w:tc>
      </w:tr>
    </w:tbl>
    <w:p w:rsidR="00480BED" w:rsidRPr="00A443BD" w:rsidRDefault="00480BED" w:rsidP="00A443BD">
      <w:pPr>
        <w:pStyle w:val="ConsPlusNormal"/>
        <w:spacing w:before="280"/>
        <w:ind w:firstLine="709"/>
        <w:contextualSpacing/>
        <w:jc w:val="both"/>
        <w:rPr>
          <w:rFonts w:ascii="Times New Roman" w:hAnsi="Times New Roman" w:cs="Times New Roman"/>
          <w:sz w:val="20"/>
        </w:rPr>
      </w:pPr>
      <w:bookmarkStart w:id="28" w:name="P250"/>
      <w:bookmarkEnd w:id="28"/>
      <w:r w:rsidRPr="00A443BD">
        <w:rPr>
          <w:rFonts w:ascii="Times New Roman" w:hAnsi="Times New Roman" w:cs="Times New Roman"/>
          <w:sz w:val="20"/>
        </w:rPr>
        <w:t xml:space="preserve">10. Работники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осуществляющие непосредственное взаимодействие с получателями финансовых услуг, допускаются к работе с получателями финансовых услуг только после прохождения обучения, предусмотренного настоящей статьей. Работники, не прошедшие обучение, допускаются к работе с получателями финансовых услуг только совместно с работником, прошедшим обучение, и под его контролем, на условиях, определенных внутренним документом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bookmarkStart w:id="29" w:name="P252"/>
      <w:bookmarkEnd w:id="29"/>
      <w:r w:rsidRPr="00A443BD">
        <w:rPr>
          <w:rFonts w:ascii="Times New Roman" w:hAnsi="Times New Roman" w:cs="Times New Roman"/>
          <w:sz w:val="20"/>
        </w:rPr>
        <w:t>Глава 5. Рассмотрение обращений получателей</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17. Общие принципы и порядок рассмотрения обращений получателей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При рассмотрении обращений получателей финансовых услуг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руководствуется принципами доступности, результативности, объективности и беспристрастности, предполагающими информированность получателя финансовой услуги о получении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его обращения.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Для эффективного и своевременного рассмотрения поступающих обращений 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назначается работник или подразделение по рассмотрению обращений получателей финансовых услуг. В вышеуказанных целях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также вправе привлечь третье лицо, осуществляющее соответствующие функции на основании гражданско-правового договора.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обеспечить, чтобы лицо, ответственное за рассмотрение обращений получателей финансовых услуг, имело право:</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запрашивать дополнительные документы и сведения у получателя финансовой услуги, требуемые для всестороннего и объективного рассмотрения обращения;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требовать у работников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случае необходимости обращаться непосредственно к единоличному исполнительному органу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осуществляющему контроль за рассмотрением обращений и взаимодействием с получателями финансовых услуг, с целью надлежащего рассмотрения обращений и, при необходимости, принятия мер по защите и восстановлению прав и законных интересов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Ответ на обращение подписывается единоличным исполнительным органом или иным уполномоченным представителем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18. Требования к информационному обеспечению работы с обращениями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bookmarkStart w:id="30" w:name="P267"/>
      <w:bookmarkEnd w:id="30"/>
      <w:r w:rsidRPr="00A443BD">
        <w:rPr>
          <w:rFonts w:ascii="Times New Roman" w:hAnsi="Times New Roman" w:cs="Times New Roman"/>
          <w:sz w:val="20"/>
        </w:rPr>
        <w:t xml:space="preserve">1. Ответ на обращение получателя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направляет по адресу, предоставленному ей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w:t>
      </w:r>
      <w:hyperlink r:id="rId14" w:history="1">
        <w:r w:rsidRPr="00A443BD">
          <w:rPr>
            <w:rFonts w:ascii="Times New Roman" w:hAnsi="Times New Roman" w:cs="Times New Roman"/>
            <w:color w:val="0000FF"/>
            <w:sz w:val="20"/>
          </w:rPr>
          <w:t>закона</w:t>
        </w:r>
      </w:hyperlink>
      <w:r w:rsidRPr="00A443BD">
        <w:rPr>
          <w:rFonts w:ascii="Times New Roman" w:hAnsi="Times New Roman" w:cs="Times New Roman"/>
          <w:sz w:val="20"/>
        </w:rPr>
        <w:t xml:space="preserve"> от 27 июня 2006 года N 152-ФЗ "О персональных данных", в соответствии с условиями договора, </w:t>
      </w:r>
      <w:r w:rsidRPr="00A443BD">
        <w:rPr>
          <w:rFonts w:ascii="Times New Roman" w:hAnsi="Times New Roman" w:cs="Times New Roman"/>
          <w:sz w:val="20"/>
        </w:rPr>
        <w:lastRenderedPageBreak/>
        <w:t xml:space="preserve">заключенного с получателем финансовой услуги, или в соответствии с внутренним документом о персональных данных, утвержденным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направляет по адресу, указанному представителем или адвокатом в таком обращении, с копией по адресу, предоставленному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получателем финансовой услуги при заключении договора об оказании финансовой услуги, с учетом требований и норм, установленных настоящим пунктом.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отвечать на каждое полученное ею обращение, за исключением случаев, предусмотренных </w:t>
      </w:r>
      <w:hyperlink w:anchor="P269" w:history="1">
        <w:r w:rsidRPr="00A443BD">
          <w:rPr>
            <w:rFonts w:ascii="Times New Roman" w:hAnsi="Times New Roman" w:cs="Times New Roman"/>
            <w:color w:val="0000FF"/>
            <w:sz w:val="20"/>
          </w:rPr>
          <w:t>пунктом 3</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1" w:name="P269"/>
      <w:bookmarkEnd w:id="31"/>
      <w:r w:rsidRPr="00A443BD">
        <w:rPr>
          <w:rFonts w:ascii="Times New Roman" w:hAnsi="Times New Roman" w:cs="Times New Roman"/>
          <w:sz w:val="20"/>
        </w:rPr>
        <w:t xml:space="preserve">3. В случае направления обращения от имени получателя финансовой услуги его представителем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Документами, подтверждающими полномочия на осуществление действий от имени получателя финансовой услуги, являются: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для физических лиц: простая письменная доверенность (если иная форма не предусмотрена договором об оказании финансовой услуги),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ее наличия согласно учредительным документам) и подписанная руководителем получателя финансовой услуги.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При этом использование личного кабинета получателя финансовой услуги в соответствующей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признается надлежащим способом обмена сообщениями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В случае возникновения 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сомнений относительно подлинности подписи на обращении получателя финансовой услуги или полномочий представителя получателя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проинформировать получателя финансовой услуги о риске получения информации о получателе финансовой услуги неуполномоченным лицом.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6.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в доступной форме, в том числе посредством публикации на своем официальном сайте (при наличии), проинформировать получателей финансовых услуг о требованиях и рекомендациях к содержанию обращения, указанных в </w:t>
      </w:r>
      <w:hyperlink w:anchor="P275" w:history="1">
        <w:r w:rsidRPr="00A443BD">
          <w:rPr>
            <w:rFonts w:ascii="Times New Roman" w:hAnsi="Times New Roman" w:cs="Times New Roman"/>
            <w:color w:val="0000FF"/>
            <w:sz w:val="20"/>
          </w:rPr>
          <w:t>пунктах 7</w:t>
        </w:r>
      </w:hyperlink>
      <w:r w:rsidRPr="00A443BD">
        <w:rPr>
          <w:rFonts w:ascii="Times New Roman" w:hAnsi="Times New Roman" w:cs="Times New Roman"/>
          <w:sz w:val="20"/>
        </w:rPr>
        <w:t xml:space="preserve"> и </w:t>
      </w:r>
      <w:hyperlink w:anchor="P276" w:history="1">
        <w:r w:rsidRPr="00A443BD">
          <w:rPr>
            <w:rFonts w:ascii="Times New Roman" w:hAnsi="Times New Roman" w:cs="Times New Roman"/>
            <w:color w:val="0000FF"/>
            <w:sz w:val="20"/>
          </w:rPr>
          <w:t>8</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2" w:name="P275"/>
      <w:bookmarkEnd w:id="32"/>
      <w:r w:rsidRPr="00A443BD">
        <w:rPr>
          <w:rFonts w:ascii="Times New Roman" w:hAnsi="Times New Roman" w:cs="Times New Roman"/>
          <w:sz w:val="20"/>
        </w:rPr>
        <w:t xml:space="preserve">7. Обращение получателя финансовой услуги должно содержать в отношении получателя финансовой услуги, являющегося физическим лицом, фамилию, имя, отчество (при наличии), адрес (почтовый или электронный) в соответствии с </w:t>
      </w:r>
      <w:hyperlink w:anchor="P267" w:history="1">
        <w:r w:rsidRPr="00A443BD">
          <w:rPr>
            <w:rFonts w:ascii="Times New Roman" w:hAnsi="Times New Roman" w:cs="Times New Roman"/>
            <w:color w:val="0000FF"/>
            <w:sz w:val="20"/>
          </w:rPr>
          <w:t>пунктом 1</w:t>
        </w:r>
      </w:hyperlink>
      <w:r w:rsidRPr="00A443BD">
        <w:rPr>
          <w:rFonts w:ascii="Times New Roman" w:hAnsi="Times New Roman" w:cs="Times New Roman"/>
          <w:sz w:val="20"/>
        </w:rPr>
        <w:t xml:space="preserve"> настоящей статьи, для направления ответа на обращение; в отношении получателя финансовой услуги, являющегося юридическим лицом, полное наименование и место нахождения юридического лица, а также подпись уполномоченного представителя юридического лица.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3" w:name="P276"/>
      <w:bookmarkEnd w:id="33"/>
      <w:r w:rsidRPr="00A443BD">
        <w:rPr>
          <w:rFonts w:ascii="Times New Roman" w:hAnsi="Times New Roman" w:cs="Times New Roman"/>
          <w:sz w:val="20"/>
        </w:rPr>
        <w:t xml:space="preserve">8.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довести до сведения получателей финансовых услуг рекомендацию по включению в обращение следующей информации и документов (при их наличии):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номер договора, заключенного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наименование органа, должности, фамилии, имени и отчества (при наличии) работника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действия (бездействие) которого обжалуются;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иные сведения, которые получатель финансовой услуги считает необходимым сообщить;</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4" w:name="P282"/>
      <w:bookmarkEnd w:id="34"/>
      <w:r w:rsidRPr="00A443BD">
        <w:rPr>
          <w:rFonts w:ascii="Times New Roman" w:hAnsi="Times New Roman" w:cs="Times New Roman"/>
          <w:sz w:val="20"/>
        </w:rPr>
        <w:t xml:space="preserve">9.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отказать в рассмотрении обращения получателя финансовой услуги по существу в следующих случаях:</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место нахождения юридического лица);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отсутствует подпись уполномоченного представителя (в отношении юридических лиц);</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обращении содержатся нецензурные либо оскорбительные выражения, угрозы имуществу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имуществу, жизни и (или) здоровью работников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а также членов их семей;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текст письменного обращения не поддается прочтению;</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10.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рассмотреть обращение получателя финансовой услуги по существу после устранения причин для отказа в рассмотрении обращения, указанных в </w:t>
      </w:r>
      <w:hyperlink w:anchor="P282" w:history="1">
        <w:r w:rsidRPr="00A443BD">
          <w:rPr>
            <w:rFonts w:ascii="Times New Roman" w:hAnsi="Times New Roman" w:cs="Times New Roman"/>
            <w:color w:val="0000FF"/>
            <w:sz w:val="20"/>
          </w:rPr>
          <w:t>пункте 9</w:t>
        </w:r>
      </w:hyperlink>
      <w:r w:rsidRPr="00A443BD">
        <w:rPr>
          <w:rFonts w:ascii="Times New Roman" w:hAnsi="Times New Roman" w:cs="Times New Roman"/>
          <w:sz w:val="20"/>
        </w:rPr>
        <w:t xml:space="preserve"> настоящей статьи.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12. Обращения и документы по их рассмотрению хранятся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в течение 1 (одного) года с даты их регистрации в "Журнале регистрации обращений". Обращения получателей финансовых услуг,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получателя </w:t>
      </w:r>
      <w:r w:rsidRPr="00A443BD">
        <w:rPr>
          <w:rFonts w:ascii="Times New Roman" w:hAnsi="Times New Roman" w:cs="Times New Roman"/>
          <w:sz w:val="20"/>
        </w:rPr>
        <w:lastRenderedPageBreak/>
        <w:t>финансовой услуги и (или) его обращения.</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19. Прием обращений, регистрация обращений и требования к предельным срокам рассмотрения обращений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по адресу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указанному в едином государственном реестре юридических лиц, или иному адресу, указанному в договорах потребительского займа и (или) на официальном сайте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5" w:name="P295"/>
      <w:bookmarkEnd w:id="35"/>
      <w:r w:rsidRPr="00A443BD">
        <w:rPr>
          <w:rFonts w:ascii="Times New Roman" w:hAnsi="Times New Roman" w:cs="Times New Roman"/>
          <w:sz w:val="20"/>
        </w:rPr>
        <w:t>2. Поступившее обращение в течение 3 (трех) рабочих дней (в отношении обращений, поступивших после 1 июля 2018 года, в течение 1 (одного) рабочего дня) заносят в "Журнал регистрации обращений", в котором должны содержаться следующие сведения по каждому обращению:</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дата регистрации и входящий номер обращения;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6" w:name="P298"/>
      <w:bookmarkEnd w:id="36"/>
      <w:r w:rsidRPr="00A443BD">
        <w:rPr>
          <w:rFonts w:ascii="Times New Roman" w:hAnsi="Times New Roman" w:cs="Times New Roman"/>
          <w:sz w:val="20"/>
        </w:rPr>
        <w:t xml:space="preserve">3.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"Журнале регистрации обращений", однако в любом случае не позднее, чем со следующего дня после истечения предельного срока для регистрации обращения в "Журнале регистрации обращений", установленного в </w:t>
      </w:r>
      <w:hyperlink w:anchor="P295" w:history="1">
        <w:r w:rsidRPr="00A443BD">
          <w:rPr>
            <w:rFonts w:ascii="Times New Roman" w:hAnsi="Times New Roman" w:cs="Times New Roman"/>
            <w:color w:val="0000FF"/>
            <w:sz w:val="20"/>
          </w:rPr>
          <w:t>пункте 2</w:t>
        </w:r>
      </w:hyperlink>
      <w:r w:rsidRPr="00A443BD">
        <w:rPr>
          <w:rFonts w:ascii="Times New Roman" w:hAnsi="Times New Roman" w:cs="Times New Roman"/>
          <w:sz w:val="20"/>
        </w:rPr>
        <w:t xml:space="preserve"> настоящей статьи. 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получателя финансовой услуги недостающую информацию и (или) документы. При этом, в случае предоставления недостающей информации и (или) документов получателем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рассмотреть обращение в течение 5 (пяти) рабочих дней с даты получения запрошенной информации и (или) документов.</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Полученное в устной форме обращение получателя финансовой услуги относительно текущего размера задолженности, возникшей из договора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заключенного 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подлежит рассмотрению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в день обращения. При этом такое обращение не фиксируется в "Журнале регистрации обращений".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20. Формы и способы предоставления получателю финансовой услуги ответа на обращение и требования к мотивировке ответа и причинам отказа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обязана принять решение по полученному ею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получателю финансовой услуги, в котором приводится разъяснение, какие действия принимаются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 обращению и какие действия должен предпринять получатель финансовой услуги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 случае отсутствия ответа получателя финансовой услуги на запрос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направленный в соответствии с </w:t>
      </w:r>
      <w:hyperlink w:anchor="P298" w:history="1">
        <w:r w:rsidRPr="00A443BD">
          <w:rPr>
            <w:rFonts w:ascii="Times New Roman" w:hAnsi="Times New Roman" w:cs="Times New Roman"/>
            <w:color w:val="0000FF"/>
            <w:sz w:val="20"/>
          </w:rPr>
          <w:t>пунктом 3 статьи 19</w:t>
        </w:r>
      </w:hyperlink>
      <w:r w:rsidRPr="00A443BD">
        <w:rPr>
          <w:rFonts w:ascii="Times New Roman" w:hAnsi="Times New Roman" w:cs="Times New Roman"/>
          <w:sz w:val="20"/>
        </w:rPr>
        <w:t xml:space="preserve"> настоящего Стандарта, ответственный специалист вправе принять решение без учета доводов, в подтверждение которых информация и (или) документы не представлены.</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случае невозможности удовлетворить обращение,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рекомендуется предложить лицу, направившему обращение, альтернативные способы урегулирования ситуации.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 или, по усмотрению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иным способом, указанным в договоре об оказании финансовой услуги, с регистрацией ответа в "Журнале регистрации обращений".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21. Анализ обращений и принятие решений о целесообразности применения мер, направленных на улучшение качества обслуживания получателей финансовых услуг, по результатам анализа обращений</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получателей финансовых услуг в виде отчета, содержащего следующие данные: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1) количество поступивших обращений;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предмет обращений;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результат рассмотрения обращений (удовлетворено, не удовлетворено, удовлетворено частично).</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принимает необходимые меры в целях повышения качества обслуживания получателей финансовых услуг.</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22. Реализация права получателя финансовой услуги на досудебный порядок разрешения споров</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При нарушении получателем финансовой услуги сроков возврата основной суммы долга и (или) уплаты процентов по договору займа,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доводит до сведения получателя финансовой услуги способом, предусмотренным в соответствующем договоре займа, по выбору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претензию для разрешения </w:t>
      </w:r>
      <w:r w:rsidRPr="00A443BD">
        <w:rPr>
          <w:rFonts w:ascii="Times New Roman" w:hAnsi="Times New Roman" w:cs="Times New Roman"/>
          <w:sz w:val="20"/>
        </w:rPr>
        <w:lastRenderedPageBreak/>
        <w:t>спора в досудебном порядке.</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 претензии, направляемой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должна быть указана следующая информация: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наименование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организации и сведения, достаточные для ее идентификации;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размер и структура текущей задолженности получателя финансовой услуги на дату составления претензии;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3) способ(ы) оплаты задолженности;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4) последствия неисполнения получателем финансовой услуги своих обязательств до указанного в претензии срока;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5) способы внесудебного разрешения спора, в том числе возможность использования процедуры медиации (при наличии в договоре займа медиативной оговорки).</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В случае если в течение 30 (тридцати) календарных дней с даты направления претензии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получателю финансовой услуги, обязательства, указанные в претензии, не были должным образом исполнены получателем финансовой услуги, </w:t>
      </w:r>
      <w:proofErr w:type="spellStart"/>
      <w:r w:rsidRPr="00A443BD">
        <w:rPr>
          <w:rFonts w:ascii="Times New Roman" w:hAnsi="Times New Roman" w:cs="Times New Roman"/>
          <w:sz w:val="20"/>
        </w:rPr>
        <w:t>микрофинансовая</w:t>
      </w:r>
      <w:proofErr w:type="spellEnd"/>
      <w:r w:rsidRPr="00A443BD">
        <w:rPr>
          <w:rFonts w:ascii="Times New Roman" w:hAnsi="Times New Roman" w:cs="Times New Roman"/>
          <w:sz w:val="20"/>
        </w:rPr>
        <w:t xml:space="preserve"> организация вправе обратиться в суд с соответствующим требованием.</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r w:rsidRPr="00A443BD">
        <w:rPr>
          <w:rFonts w:ascii="Times New Roman" w:hAnsi="Times New Roman" w:cs="Times New Roman"/>
          <w:sz w:val="20"/>
        </w:rPr>
        <w:t>Глава 6. Осуществление саморегулируемой организацией</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контроля за соблюдением членами саморегулируемой</w:t>
      </w:r>
    </w:p>
    <w:p w:rsidR="00480BED" w:rsidRPr="00A443BD" w:rsidRDefault="00480BED" w:rsidP="00A443BD">
      <w:pPr>
        <w:pStyle w:val="ConsPlusNormal"/>
        <w:ind w:firstLine="709"/>
        <w:contextualSpacing/>
        <w:jc w:val="center"/>
        <w:rPr>
          <w:rFonts w:ascii="Times New Roman" w:hAnsi="Times New Roman" w:cs="Times New Roman"/>
          <w:sz w:val="20"/>
        </w:rPr>
      </w:pPr>
      <w:r w:rsidRPr="00A443BD">
        <w:rPr>
          <w:rFonts w:ascii="Times New Roman" w:hAnsi="Times New Roman" w:cs="Times New Roman"/>
          <w:sz w:val="20"/>
        </w:rPr>
        <w:t>организации требований Стандарта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23. Порядок осуществления саморегулируемой организацией контроля за соблюдением членами саморегулируемой организации требований Стандарта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1. Саморегулируемая организация вправе, в том числе на основании обращений органов власти, Банка России или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проводить в отношении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проверки надлежащего предоставления информации получателям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2) требовать предоставления копий ответов на обращения получателей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направлять иные запросы и требования в адрес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относительно соблюдения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 требований настоящего Стандарта;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проводить мероприятия по контролю, в ходе которых саморегулируемой организацией осуществляются действия по созданию ситуации для совершения сделки в целях проверки соблюдения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 требований настоящего Стандарта при оказании финансовых услуг.</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Взаимодействие между саморегулируемой организацией и </w:t>
      </w:r>
      <w:proofErr w:type="spellStart"/>
      <w:r w:rsidRPr="00A443BD">
        <w:rPr>
          <w:rFonts w:ascii="Times New Roman" w:hAnsi="Times New Roman" w:cs="Times New Roman"/>
          <w:sz w:val="20"/>
        </w:rPr>
        <w:t>микрофинансовыми</w:t>
      </w:r>
      <w:proofErr w:type="spellEnd"/>
      <w:r w:rsidRPr="00A443BD">
        <w:rPr>
          <w:rFonts w:ascii="Times New Roman" w:hAnsi="Times New Roman" w:cs="Times New Roman"/>
          <w:sz w:val="20"/>
        </w:rPr>
        <w:t xml:space="preserve"> организациями, в том числе при осуществлении саморегулируемой организацией контроля за соблюдением членами саморегулируемой организацией требований настоящего Стандарта, осуществляется с учетом требований настоящего Стандарта, внутренних стандартов саморегулируемой организации и законодательства Российской Федерации.</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center"/>
        <w:outlineLvl w:val="0"/>
        <w:rPr>
          <w:rFonts w:ascii="Times New Roman" w:hAnsi="Times New Roman" w:cs="Times New Roman"/>
          <w:sz w:val="20"/>
        </w:rPr>
      </w:pPr>
      <w:r w:rsidRPr="00A443BD">
        <w:rPr>
          <w:rFonts w:ascii="Times New Roman" w:hAnsi="Times New Roman" w:cs="Times New Roman"/>
          <w:sz w:val="20"/>
        </w:rPr>
        <w:t>Глава 7. Заключительные положения</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outlineLvl w:val="1"/>
        <w:rPr>
          <w:rFonts w:ascii="Times New Roman" w:hAnsi="Times New Roman" w:cs="Times New Roman"/>
          <w:sz w:val="20"/>
        </w:rPr>
      </w:pPr>
      <w:r w:rsidRPr="00A443BD">
        <w:rPr>
          <w:rFonts w:ascii="Times New Roman" w:hAnsi="Times New Roman" w:cs="Times New Roman"/>
          <w:sz w:val="20"/>
        </w:rPr>
        <w:t>Статья 24. Вступление Стандарта в силу</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r w:rsidRPr="00A443BD">
        <w:rPr>
          <w:rFonts w:ascii="Times New Roman" w:hAnsi="Times New Roman" w:cs="Times New Roman"/>
          <w:sz w:val="20"/>
        </w:rPr>
        <w:t>1. Настоящий Стандарт применяется с 1 июля 2017 года, если иной срок не предусмотрен настоящей статьей.</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7" w:name="P345"/>
      <w:bookmarkEnd w:id="37"/>
      <w:r w:rsidRPr="00A443BD">
        <w:rPr>
          <w:rFonts w:ascii="Times New Roman" w:hAnsi="Times New Roman" w:cs="Times New Roman"/>
          <w:sz w:val="20"/>
        </w:rPr>
        <w:t xml:space="preserve">2. </w:t>
      </w:r>
      <w:hyperlink w:anchor="P153" w:history="1">
        <w:r w:rsidRPr="00A443BD">
          <w:rPr>
            <w:rFonts w:ascii="Times New Roman" w:hAnsi="Times New Roman" w:cs="Times New Roman"/>
            <w:color w:val="0000FF"/>
            <w:sz w:val="20"/>
          </w:rPr>
          <w:t>Пункт 3 статьи 10</w:t>
        </w:r>
      </w:hyperlink>
      <w:r w:rsidRPr="00A443BD">
        <w:rPr>
          <w:rFonts w:ascii="Times New Roman" w:hAnsi="Times New Roman" w:cs="Times New Roman"/>
          <w:sz w:val="20"/>
        </w:rPr>
        <w:t xml:space="preserve"> и </w:t>
      </w:r>
      <w:hyperlink w:anchor="P190" w:history="1">
        <w:r w:rsidRPr="00A443BD">
          <w:rPr>
            <w:rFonts w:ascii="Times New Roman" w:hAnsi="Times New Roman" w:cs="Times New Roman"/>
            <w:color w:val="0000FF"/>
            <w:sz w:val="20"/>
          </w:rPr>
          <w:t>пункт 1 статьи 13</w:t>
        </w:r>
      </w:hyperlink>
      <w:r w:rsidRPr="00A443BD">
        <w:rPr>
          <w:rFonts w:ascii="Times New Roman" w:hAnsi="Times New Roman" w:cs="Times New Roman"/>
          <w:sz w:val="20"/>
        </w:rPr>
        <w:t xml:space="preserve"> настоящего Стандарта применяются с 1 октября 2017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bookmarkStart w:id="38" w:name="P346"/>
      <w:bookmarkEnd w:id="38"/>
      <w:r w:rsidRPr="00A443BD">
        <w:rPr>
          <w:rFonts w:ascii="Times New Roman" w:hAnsi="Times New Roman" w:cs="Times New Roman"/>
          <w:sz w:val="20"/>
        </w:rPr>
        <w:t xml:space="preserve">3. </w:t>
      </w:r>
      <w:hyperlink w:anchor="P90" w:history="1">
        <w:r w:rsidRPr="00A443BD">
          <w:rPr>
            <w:rFonts w:ascii="Times New Roman" w:hAnsi="Times New Roman" w:cs="Times New Roman"/>
            <w:color w:val="0000FF"/>
            <w:sz w:val="20"/>
          </w:rPr>
          <w:t>Пункты 3</w:t>
        </w:r>
      </w:hyperlink>
      <w:r w:rsidRPr="00A443BD">
        <w:rPr>
          <w:rFonts w:ascii="Times New Roman" w:hAnsi="Times New Roman" w:cs="Times New Roman"/>
          <w:sz w:val="20"/>
        </w:rPr>
        <w:t xml:space="preserve">, </w:t>
      </w:r>
      <w:hyperlink w:anchor="P98" w:history="1">
        <w:r w:rsidRPr="00A443BD">
          <w:rPr>
            <w:rFonts w:ascii="Times New Roman" w:hAnsi="Times New Roman" w:cs="Times New Roman"/>
            <w:color w:val="0000FF"/>
            <w:sz w:val="20"/>
          </w:rPr>
          <w:t>6</w:t>
        </w:r>
      </w:hyperlink>
      <w:r w:rsidRPr="00A443BD">
        <w:rPr>
          <w:rFonts w:ascii="Times New Roman" w:hAnsi="Times New Roman" w:cs="Times New Roman"/>
          <w:sz w:val="20"/>
        </w:rPr>
        <w:t xml:space="preserve"> и </w:t>
      </w:r>
      <w:hyperlink w:anchor="P101" w:history="1">
        <w:r w:rsidRPr="00A443BD">
          <w:rPr>
            <w:rFonts w:ascii="Times New Roman" w:hAnsi="Times New Roman" w:cs="Times New Roman"/>
            <w:color w:val="0000FF"/>
            <w:sz w:val="20"/>
          </w:rPr>
          <w:t>7 статьи 5</w:t>
        </w:r>
      </w:hyperlink>
      <w:r w:rsidRPr="00A443BD">
        <w:rPr>
          <w:rFonts w:ascii="Times New Roman" w:hAnsi="Times New Roman" w:cs="Times New Roman"/>
          <w:sz w:val="20"/>
        </w:rPr>
        <w:t xml:space="preserve">, </w:t>
      </w:r>
      <w:hyperlink w:anchor="P195" w:history="1">
        <w:r w:rsidRPr="00A443BD">
          <w:rPr>
            <w:rFonts w:ascii="Times New Roman" w:hAnsi="Times New Roman" w:cs="Times New Roman"/>
            <w:color w:val="0000FF"/>
            <w:sz w:val="20"/>
          </w:rPr>
          <w:t>статья 14</w:t>
        </w:r>
      </w:hyperlink>
      <w:r w:rsidRPr="00A443BD">
        <w:rPr>
          <w:rFonts w:ascii="Times New Roman" w:hAnsi="Times New Roman" w:cs="Times New Roman"/>
          <w:sz w:val="20"/>
        </w:rPr>
        <w:t xml:space="preserve">, </w:t>
      </w:r>
      <w:hyperlink w:anchor="P233" w:history="1">
        <w:r w:rsidRPr="00A443BD">
          <w:rPr>
            <w:rFonts w:ascii="Times New Roman" w:hAnsi="Times New Roman" w:cs="Times New Roman"/>
            <w:color w:val="0000FF"/>
            <w:sz w:val="20"/>
          </w:rPr>
          <w:t>пункты 5</w:t>
        </w:r>
      </w:hyperlink>
      <w:r w:rsidRPr="00A443BD">
        <w:rPr>
          <w:rFonts w:ascii="Times New Roman" w:hAnsi="Times New Roman" w:cs="Times New Roman"/>
          <w:sz w:val="20"/>
        </w:rPr>
        <w:t xml:space="preserve">, </w:t>
      </w:r>
      <w:hyperlink w:anchor="P236" w:history="1">
        <w:r w:rsidRPr="00A443BD">
          <w:rPr>
            <w:rFonts w:ascii="Times New Roman" w:hAnsi="Times New Roman" w:cs="Times New Roman"/>
            <w:color w:val="0000FF"/>
            <w:sz w:val="20"/>
          </w:rPr>
          <w:t>6</w:t>
        </w:r>
      </w:hyperlink>
      <w:r w:rsidRPr="00A443BD">
        <w:rPr>
          <w:rFonts w:ascii="Times New Roman" w:hAnsi="Times New Roman" w:cs="Times New Roman"/>
          <w:sz w:val="20"/>
        </w:rPr>
        <w:t xml:space="preserve">, </w:t>
      </w:r>
      <w:hyperlink w:anchor="P240" w:history="1">
        <w:r w:rsidRPr="00A443BD">
          <w:rPr>
            <w:rFonts w:ascii="Times New Roman" w:hAnsi="Times New Roman" w:cs="Times New Roman"/>
            <w:color w:val="0000FF"/>
            <w:sz w:val="20"/>
          </w:rPr>
          <w:t>8</w:t>
        </w:r>
      </w:hyperlink>
      <w:r w:rsidRPr="00A443BD">
        <w:rPr>
          <w:rFonts w:ascii="Times New Roman" w:hAnsi="Times New Roman" w:cs="Times New Roman"/>
          <w:sz w:val="20"/>
        </w:rPr>
        <w:t xml:space="preserve"> - </w:t>
      </w:r>
      <w:hyperlink w:anchor="P250" w:history="1">
        <w:r w:rsidRPr="00A443BD">
          <w:rPr>
            <w:rFonts w:ascii="Times New Roman" w:hAnsi="Times New Roman" w:cs="Times New Roman"/>
            <w:color w:val="0000FF"/>
            <w:sz w:val="20"/>
          </w:rPr>
          <w:t>10 статьи 16</w:t>
        </w:r>
      </w:hyperlink>
      <w:r w:rsidRPr="00A443BD">
        <w:rPr>
          <w:rFonts w:ascii="Times New Roman" w:hAnsi="Times New Roman" w:cs="Times New Roman"/>
          <w:sz w:val="20"/>
        </w:rPr>
        <w:t xml:space="preserve"> настоящего Стандарта применяются с 1 января 2018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4. К гражданско-правовым отношениям, возникающим между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и получателем финансовой услуги в связи с заключением договора о предоставлении POS-</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положения </w:t>
      </w:r>
      <w:hyperlink w:anchor="P134" w:history="1">
        <w:r w:rsidRPr="00A443BD">
          <w:rPr>
            <w:rFonts w:ascii="Times New Roman" w:hAnsi="Times New Roman" w:cs="Times New Roman"/>
            <w:color w:val="0000FF"/>
            <w:sz w:val="20"/>
          </w:rPr>
          <w:t>статьи 9</w:t>
        </w:r>
      </w:hyperlink>
      <w:r w:rsidRPr="00A443BD">
        <w:rPr>
          <w:rFonts w:ascii="Times New Roman" w:hAnsi="Times New Roman" w:cs="Times New Roman"/>
          <w:sz w:val="20"/>
        </w:rPr>
        <w:t xml:space="preserve"> и </w:t>
      </w:r>
      <w:hyperlink w:anchor="P145" w:history="1">
        <w:r w:rsidRPr="00A443BD">
          <w:rPr>
            <w:rFonts w:ascii="Times New Roman" w:hAnsi="Times New Roman" w:cs="Times New Roman"/>
            <w:color w:val="0000FF"/>
            <w:sz w:val="20"/>
          </w:rPr>
          <w:t>пункта 2 статьи 10</w:t>
        </w:r>
      </w:hyperlink>
      <w:r w:rsidRPr="00A443BD">
        <w:rPr>
          <w:rFonts w:ascii="Times New Roman" w:hAnsi="Times New Roman" w:cs="Times New Roman"/>
          <w:sz w:val="20"/>
        </w:rPr>
        <w:t xml:space="preserve"> настоящего Стандарта применяются с 1 января 2018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5. При расчете предельного уровня платежеспособности получателей финансовых услуг для целей </w:t>
      </w:r>
      <w:hyperlink w:anchor="P153" w:history="1">
        <w:r w:rsidRPr="00A443BD">
          <w:rPr>
            <w:rFonts w:ascii="Times New Roman" w:hAnsi="Times New Roman" w:cs="Times New Roman"/>
            <w:color w:val="0000FF"/>
            <w:sz w:val="20"/>
          </w:rPr>
          <w:t>пункта 3 статьи 10</w:t>
        </w:r>
      </w:hyperlink>
      <w:r w:rsidRPr="00A443BD">
        <w:rPr>
          <w:rFonts w:ascii="Times New Roman" w:hAnsi="Times New Roman" w:cs="Times New Roman"/>
          <w:sz w:val="20"/>
        </w:rPr>
        <w:t xml:space="preserve"> настоящего Стандарта договоры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срок возврата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по которым не превышает 30 (тридцати) календарных дней, учитываются следующим образом: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10 (десять) </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в год - в отношении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заключенных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1 июля 2017 года по 31 декабря 2018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9 (девять) </w:t>
      </w:r>
      <w:proofErr w:type="spellStart"/>
      <w:r w:rsidRPr="00A443BD">
        <w:rPr>
          <w:rFonts w:ascii="Times New Roman" w:hAnsi="Times New Roman" w:cs="Times New Roman"/>
          <w:sz w:val="20"/>
        </w:rPr>
        <w:t>микрозаймов</w:t>
      </w:r>
      <w:proofErr w:type="spellEnd"/>
      <w:r w:rsidRPr="00A443BD">
        <w:rPr>
          <w:rFonts w:ascii="Times New Roman" w:hAnsi="Times New Roman" w:cs="Times New Roman"/>
          <w:sz w:val="20"/>
        </w:rPr>
        <w:t xml:space="preserve"> в год - в отношении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заключенных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1 января 2019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6. При расчете максимального числа дополнительных соглашений к договору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при заключении которых увеличивается срок возврата денежных средств по такому договору, для целей </w:t>
      </w:r>
      <w:hyperlink w:anchor="P190" w:history="1">
        <w:r w:rsidRPr="00A443BD">
          <w:rPr>
            <w:rFonts w:ascii="Times New Roman" w:hAnsi="Times New Roman" w:cs="Times New Roman"/>
            <w:color w:val="0000FF"/>
            <w:sz w:val="20"/>
          </w:rPr>
          <w:t>пункта 1 статьи 13</w:t>
        </w:r>
      </w:hyperlink>
      <w:r w:rsidRPr="00A443BD">
        <w:rPr>
          <w:rFonts w:ascii="Times New Roman" w:hAnsi="Times New Roman" w:cs="Times New Roman"/>
          <w:sz w:val="20"/>
        </w:rPr>
        <w:t xml:space="preserve"> учитываются следующим образом:</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1) 7 (семь) дополнительных соглашений - в отношении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заключенных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1 июля 2017 года по 31 марта 2018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2) 6 (шесть) дополнительных соглашений - в отношении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заключенных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1 апреля 2018 года по 31 декабря 2018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3) 5 (пять) дополнительных соглашений - в отношении договоров потребительского </w:t>
      </w:r>
      <w:proofErr w:type="spellStart"/>
      <w:r w:rsidRPr="00A443BD">
        <w:rPr>
          <w:rFonts w:ascii="Times New Roman" w:hAnsi="Times New Roman" w:cs="Times New Roman"/>
          <w:sz w:val="20"/>
        </w:rPr>
        <w:t>микрозайма</w:t>
      </w:r>
      <w:proofErr w:type="spellEnd"/>
      <w:r w:rsidRPr="00A443BD">
        <w:rPr>
          <w:rFonts w:ascii="Times New Roman" w:hAnsi="Times New Roman" w:cs="Times New Roman"/>
          <w:sz w:val="20"/>
        </w:rPr>
        <w:t xml:space="preserve">, заключенных между получателем финансовой услуги и </w:t>
      </w:r>
      <w:proofErr w:type="spellStart"/>
      <w:r w:rsidRPr="00A443BD">
        <w:rPr>
          <w:rFonts w:ascii="Times New Roman" w:hAnsi="Times New Roman" w:cs="Times New Roman"/>
          <w:sz w:val="20"/>
        </w:rPr>
        <w:t>микрофинансовой</w:t>
      </w:r>
      <w:proofErr w:type="spellEnd"/>
      <w:r w:rsidRPr="00A443BD">
        <w:rPr>
          <w:rFonts w:ascii="Times New Roman" w:hAnsi="Times New Roman" w:cs="Times New Roman"/>
          <w:sz w:val="20"/>
        </w:rPr>
        <w:t xml:space="preserve"> организацией с 1 января 2019 года.</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7. Настоящий Стандарт не применяется к отношениям </w:t>
      </w:r>
      <w:proofErr w:type="spellStart"/>
      <w:r w:rsidRPr="00A443BD">
        <w:rPr>
          <w:rFonts w:ascii="Times New Roman" w:hAnsi="Times New Roman" w:cs="Times New Roman"/>
          <w:sz w:val="20"/>
        </w:rPr>
        <w:t>микрофинансовых</w:t>
      </w:r>
      <w:proofErr w:type="spellEnd"/>
      <w:r w:rsidRPr="00A443BD">
        <w:rPr>
          <w:rFonts w:ascii="Times New Roman" w:hAnsi="Times New Roman" w:cs="Times New Roman"/>
          <w:sz w:val="20"/>
        </w:rPr>
        <w:t xml:space="preserve"> организаций с получателями финансовых услуг, возникшим до вступления в силу положений настоящего Стандарта, регулирующих соответствующие отношения.</w:t>
      </w:r>
    </w:p>
    <w:p w:rsidR="00480BED" w:rsidRPr="00A443BD" w:rsidRDefault="00480BED" w:rsidP="00A443BD">
      <w:pPr>
        <w:pStyle w:val="ConsPlusNormal"/>
        <w:spacing w:before="220"/>
        <w:ind w:firstLine="709"/>
        <w:contextualSpacing/>
        <w:jc w:val="both"/>
        <w:rPr>
          <w:rFonts w:ascii="Times New Roman" w:hAnsi="Times New Roman" w:cs="Times New Roman"/>
          <w:sz w:val="20"/>
        </w:rPr>
      </w:pPr>
      <w:r w:rsidRPr="00A443BD">
        <w:rPr>
          <w:rFonts w:ascii="Times New Roman" w:hAnsi="Times New Roman" w:cs="Times New Roman"/>
          <w:sz w:val="20"/>
        </w:rPr>
        <w:t xml:space="preserve">8. Изменения в настоящий Стандарт разрабатываются саморегулируемыми организациями, направляются на согласование в комитет по стандартам и подлежат утверждению Банком России в порядке, установленном Федеральным </w:t>
      </w:r>
      <w:hyperlink r:id="rId15" w:history="1">
        <w:r w:rsidRPr="00A443BD">
          <w:rPr>
            <w:rFonts w:ascii="Times New Roman" w:hAnsi="Times New Roman" w:cs="Times New Roman"/>
            <w:color w:val="0000FF"/>
            <w:sz w:val="20"/>
          </w:rPr>
          <w:t>законом</w:t>
        </w:r>
      </w:hyperlink>
      <w:r w:rsidRPr="00A443BD">
        <w:rPr>
          <w:rFonts w:ascii="Times New Roman" w:hAnsi="Times New Roman" w:cs="Times New Roman"/>
          <w:sz w:val="20"/>
        </w:rPr>
        <w:t xml:space="preserve"> от 13 июля 2015 года N 223-ФЗ "О саморегулируемых организациях в сфере финансового рынка".</w:t>
      </w: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ind w:firstLine="709"/>
        <w:contextualSpacing/>
        <w:jc w:val="both"/>
        <w:rPr>
          <w:rFonts w:ascii="Times New Roman" w:hAnsi="Times New Roman" w:cs="Times New Roman"/>
          <w:sz w:val="20"/>
        </w:rPr>
      </w:pPr>
    </w:p>
    <w:p w:rsidR="00480BED" w:rsidRPr="00A443BD" w:rsidRDefault="00480BED" w:rsidP="00A443BD">
      <w:pPr>
        <w:pStyle w:val="ConsPlusNormal"/>
        <w:pBdr>
          <w:top w:val="single" w:sz="6" w:space="0" w:color="auto"/>
        </w:pBdr>
        <w:spacing w:before="100" w:after="100"/>
        <w:ind w:firstLine="709"/>
        <w:contextualSpacing/>
        <w:jc w:val="both"/>
        <w:rPr>
          <w:rFonts w:ascii="Times New Roman" w:hAnsi="Times New Roman" w:cs="Times New Roman"/>
          <w:sz w:val="20"/>
        </w:rPr>
      </w:pPr>
    </w:p>
    <w:p w:rsidR="007B584C" w:rsidRPr="00A443BD" w:rsidRDefault="00A443BD" w:rsidP="00A443BD">
      <w:pPr>
        <w:spacing w:line="240" w:lineRule="auto"/>
        <w:ind w:firstLine="709"/>
        <w:contextualSpacing/>
        <w:rPr>
          <w:rFonts w:ascii="Times New Roman" w:hAnsi="Times New Roman" w:cs="Times New Roman"/>
          <w:sz w:val="20"/>
          <w:szCs w:val="20"/>
        </w:rPr>
      </w:pPr>
    </w:p>
    <w:sectPr w:rsidR="007B584C" w:rsidRPr="00A443BD" w:rsidSect="00A443BD">
      <w:pgSz w:w="11906" w:h="16838"/>
      <w:pgMar w:top="28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ED"/>
    <w:rsid w:val="00480BED"/>
    <w:rsid w:val="00526DC4"/>
    <w:rsid w:val="005D07AB"/>
    <w:rsid w:val="00A4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BE136-130C-4518-99E5-4956AFF8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B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0B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0B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3B8F9E4E5FFABBA518C539B05A1344160B20CD7E1FE2E2B14CAF98DFXA6FG" TargetMode="External"/><Relationship Id="rId13" Type="http://schemas.openxmlformats.org/officeDocument/2006/relationships/hyperlink" Target="consultantplus://offline/ref=673B8F9E4E5FFABBA518DB37B45A1344160822C07F18E2E2B14CAF98DFXA6FG" TargetMode="External"/><Relationship Id="rId3" Type="http://schemas.openxmlformats.org/officeDocument/2006/relationships/webSettings" Target="webSettings.xml"/><Relationship Id="rId7" Type="http://schemas.openxmlformats.org/officeDocument/2006/relationships/hyperlink" Target="consultantplus://offline/ref=673B8F9E4E5FFABBA518C539B05A1344160D2AC57311E2E2B14CAF98DFAF9F96AC9EC1X367G" TargetMode="External"/><Relationship Id="rId12" Type="http://schemas.openxmlformats.org/officeDocument/2006/relationships/hyperlink" Target="consultantplus://offline/ref=673B8F9E4E5FFABBA518DB37B45A1344160A23C27C11E2E2B14CAF98DFXA6F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3B8F9E4E5FFABBA518DB37B45A1344160822C07F18E2E2B14CAF98DFXA6FG" TargetMode="External"/><Relationship Id="rId11" Type="http://schemas.openxmlformats.org/officeDocument/2006/relationships/hyperlink" Target="consultantplus://offline/ref=673B8F9E4E5FFABBA518C539B05A1344100823C07F12BFE8B915A39AD8A0C081ABD7CD36099FF0X76EG" TargetMode="External"/><Relationship Id="rId5" Type="http://schemas.openxmlformats.org/officeDocument/2006/relationships/hyperlink" Target="consultantplus://offline/ref=673B8F9E4E5FFABBA518DB37B45A1344160225C0721AE2E2B14CAF98DFAF9F96AC9EC137099FF175X66FG" TargetMode="External"/><Relationship Id="rId15" Type="http://schemas.openxmlformats.org/officeDocument/2006/relationships/hyperlink" Target="consultantplus://offline/ref=673B8F9E4E5FFABBA518DB37B45A1344160225C0721AE2E2B14CAF98DFXA6FG" TargetMode="External"/><Relationship Id="rId10" Type="http://schemas.openxmlformats.org/officeDocument/2006/relationships/hyperlink" Target="consultantplus://offline/ref=673B8F9E4E5FFABBA518C539B05A1344100823C07F12BFE8B915A39AD8A0C081ABD7CD36099FF0X76EG" TargetMode="External"/><Relationship Id="rId4" Type="http://schemas.openxmlformats.org/officeDocument/2006/relationships/hyperlink" Target="consultantplus://offline/ref=673B8F9E4E5FFABBA518DB37B45A1344160225C0721AE2E2B14CAF98DFAF9F96AC9EC137099FF17BX662G" TargetMode="External"/><Relationship Id="rId9" Type="http://schemas.openxmlformats.org/officeDocument/2006/relationships/hyperlink" Target="consultantplus://offline/ref=673B8F9E4E5FFABBA518DB37B45A1344160225C0721AE2E2B14CAF98DFXA6FG" TargetMode="External"/><Relationship Id="rId14" Type="http://schemas.openxmlformats.org/officeDocument/2006/relationships/hyperlink" Target="consultantplus://offline/ref=673B8F9E4E5FFABBA518DB37B45A1344160822C17F1DE2E2B14CAF98DFXA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10715</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2018-05-04T06:58:00Z</dcterms:created>
  <dcterms:modified xsi:type="dcterms:W3CDTF">2018-08-24T09:36:00Z</dcterms:modified>
</cp:coreProperties>
</file>